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6380"/>
      </w:tblGrid>
      <w:tr w:rsidR="00314026" w:rsidRPr="0028600C" w14:paraId="2F73F7FA" w14:textId="77777777" w:rsidTr="00603756">
        <w:trPr>
          <w:trHeight w:val="1125"/>
        </w:trPr>
        <w:tc>
          <w:tcPr>
            <w:tcW w:w="2988" w:type="dxa"/>
          </w:tcPr>
          <w:p w14:paraId="36449F3A" w14:textId="49DF0C96" w:rsidR="00A24198" w:rsidRPr="0028600C" w:rsidRDefault="00831E2E" w:rsidP="00831E2E">
            <w:pPr>
              <w:pStyle w:val="TableParagraph"/>
              <w:spacing w:before="1"/>
              <w:ind w:left="0"/>
            </w:pPr>
            <w:r w:rsidRPr="0028600C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EFD06E8" wp14:editId="3A0AC1E1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38100</wp:posOffset>
                  </wp:positionV>
                  <wp:extent cx="1614030" cy="595883"/>
                  <wp:effectExtent l="0" t="0" r="5715" b="0"/>
                  <wp:wrapSquare wrapText="bothSides"/>
                  <wp:docPr id="1" name="image1.png" descr="A picture containing font, text, graphics, gree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A picture containing font, text, graphics, green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030" cy="595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80" w:type="dxa"/>
          </w:tcPr>
          <w:p w14:paraId="05FDBFA4" w14:textId="25D95309" w:rsidR="00314026" w:rsidRPr="0028600C" w:rsidRDefault="00314026" w:rsidP="00603756">
            <w:pPr>
              <w:pStyle w:val="TableParagraph"/>
              <w:spacing w:before="11" w:line="256" w:lineRule="auto"/>
              <w:ind w:right="1483"/>
              <w:rPr>
                <w:b/>
                <w:sz w:val="32"/>
                <w:szCs w:val="32"/>
              </w:rPr>
            </w:pPr>
            <w:r w:rsidRPr="0028600C">
              <w:rPr>
                <w:b/>
                <w:sz w:val="32"/>
                <w:szCs w:val="32"/>
              </w:rPr>
              <w:t>Technical</w:t>
            </w:r>
            <w:r w:rsidRPr="0028600C">
              <w:rPr>
                <w:b/>
                <w:spacing w:val="-16"/>
                <w:sz w:val="32"/>
                <w:szCs w:val="32"/>
              </w:rPr>
              <w:t xml:space="preserve"> </w:t>
            </w:r>
            <w:r w:rsidRPr="0028600C">
              <w:rPr>
                <w:b/>
                <w:sz w:val="32"/>
                <w:szCs w:val="32"/>
              </w:rPr>
              <w:t>Data</w:t>
            </w:r>
            <w:r w:rsidRPr="0028600C">
              <w:rPr>
                <w:b/>
                <w:spacing w:val="-16"/>
                <w:sz w:val="32"/>
                <w:szCs w:val="32"/>
              </w:rPr>
              <w:t xml:space="preserve"> </w:t>
            </w:r>
            <w:r w:rsidRPr="0028600C">
              <w:rPr>
                <w:b/>
                <w:sz w:val="32"/>
                <w:szCs w:val="32"/>
              </w:rPr>
              <w:t>Sheet</w:t>
            </w:r>
            <w:r w:rsidRPr="0028600C">
              <w:rPr>
                <w:b/>
                <w:spacing w:val="-16"/>
                <w:sz w:val="32"/>
                <w:szCs w:val="32"/>
              </w:rPr>
              <w:t xml:space="preserve"> </w:t>
            </w:r>
            <w:r w:rsidRPr="0028600C">
              <w:rPr>
                <w:b/>
                <w:sz w:val="32"/>
                <w:szCs w:val="32"/>
              </w:rPr>
              <w:t>No.5</w:t>
            </w:r>
          </w:p>
          <w:p w14:paraId="019D54A8" w14:textId="05B4D937" w:rsidR="00314026" w:rsidRPr="0028600C" w:rsidRDefault="00314026" w:rsidP="00603756">
            <w:pPr>
              <w:pStyle w:val="TableParagraph"/>
              <w:spacing w:before="11" w:line="256" w:lineRule="auto"/>
              <w:ind w:right="1483"/>
              <w:rPr>
                <w:b/>
              </w:rPr>
            </w:pPr>
            <w:r w:rsidRPr="0028600C">
              <w:rPr>
                <w:b/>
                <w:color w:val="87BE2A"/>
                <w:sz w:val="32"/>
                <w:szCs w:val="32"/>
              </w:rPr>
              <w:t>Bond Coating</w:t>
            </w:r>
          </w:p>
          <w:p w14:paraId="0BC569AE" w14:textId="09D57356" w:rsidR="00314026" w:rsidRPr="0028600C" w:rsidRDefault="00004741" w:rsidP="00603756">
            <w:pPr>
              <w:pStyle w:val="TableParagraph"/>
              <w:spacing w:line="232" w:lineRule="exact"/>
            </w:pPr>
            <w:r>
              <w:rPr>
                <w:sz w:val="20"/>
              </w:rPr>
              <w:t>Revised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Association’s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 w:rsidR="00DD48FC">
              <w:rPr>
                <w:sz w:val="20"/>
              </w:rPr>
              <w:t>August</w:t>
            </w:r>
            <w:r>
              <w:rPr>
                <w:sz w:val="20"/>
              </w:rPr>
              <w:t xml:space="preserve"> 202</w:t>
            </w:r>
            <w:r w:rsidR="00E012E6">
              <w:rPr>
                <w:sz w:val="20"/>
              </w:rPr>
              <w:t>5</w:t>
            </w:r>
          </w:p>
        </w:tc>
      </w:tr>
    </w:tbl>
    <w:p w14:paraId="1CBBF519" w14:textId="5FB82520" w:rsidR="530AED7B" w:rsidRPr="0028600C" w:rsidRDefault="530AED7B" w:rsidP="530AED7B">
      <w:pPr>
        <w:rPr>
          <w:rFonts w:ascii="Trebuchet MS" w:eastAsiaTheme="minorEastAsia" w:hAnsi="Trebuchet MS"/>
          <w:color w:val="000000" w:themeColor="text1"/>
        </w:rPr>
      </w:pPr>
    </w:p>
    <w:p w14:paraId="04EBCC20" w14:textId="77777777" w:rsidR="00A4787F" w:rsidRPr="009D77D3" w:rsidRDefault="00A4787F" w:rsidP="00CB6500">
      <w:pPr>
        <w:rPr>
          <w:rFonts w:ascii="Trebuchet MS" w:eastAsiaTheme="minorEastAsia" w:hAnsi="Trebuchet MS"/>
          <w:b/>
          <w:bCs/>
          <w:color w:val="000000" w:themeColor="text1"/>
        </w:rPr>
      </w:pPr>
      <w:r w:rsidRPr="009D77D3">
        <w:rPr>
          <w:rFonts w:ascii="Trebuchet MS" w:eastAsiaTheme="minorEastAsia" w:hAnsi="Trebuchet MS"/>
          <w:b/>
          <w:bCs/>
          <w:color w:val="000000" w:themeColor="text1"/>
        </w:rPr>
        <w:t>1. Introduction</w:t>
      </w:r>
    </w:p>
    <w:p w14:paraId="4368AACE" w14:textId="2A32C48B" w:rsidR="00A4787F" w:rsidRPr="0028600C" w:rsidRDefault="00A4787F" w:rsidP="00770AE6">
      <w:pPr>
        <w:jc w:val="both"/>
        <w:rPr>
          <w:rFonts w:ascii="Trebuchet MS" w:eastAsiaTheme="minorEastAsia" w:hAnsi="Trebuchet MS"/>
          <w:color w:val="000000" w:themeColor="text1"/>
        </w:rPr>
      </w:pPr>
      <w:r w:rsidRPr="0028600C">
        <w:rPr>
          <w:rFonts w:ascii="Trebuchet MS" w:eastAsiaTheme="minorEastAsia" w:hAnsi="Trebuchet MS"/>
          <w:color w:val="000000" w:themeColor="text1"/>
        </w:rPr>
        <w:t xml:space="preserve">Tack and bond coating is an established technique </w:t>
      </w:r>
      <w:r w:rsidR="003E1CED">
        <w:rPr>
          <w:rFonts w:ascii="Trebuchet MS" w:eastAsiaTheme="minorEastAsia" w:hAnsi="Trebuchet MS"/>
          <w:color w:val="000000" w:themeColor="text1"/>
        </w:rPr>
        <w:t>of</w:t>
      </w:r>
      <w:r w:rsidRPr="0028600C">
        <w:rPr>
          <w:rFonts w:ascii="Trebuchet MS" w:eastAsiaTheme="minorEastAsia" w:hAnsi="Trebuchet MS"/>
          <w:color w:val="000000" w:themeColor="text1"/>
        </w:rPr>
        <w:t xml:space="preserve"> providing a thin adhesive film of</w:t>
      </w:r>
      <w:r w:rsidR="0039140A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bituminous binder between an existing road surface and an overlay or between courses in</w:t>
      </w:r>
      <w:r w:rsidR="0039140A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road construction. This both seals the layer to prevent the ingress of water and produces</w:t>
      </w:r>
      <w:r w:rsidR="0039140A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a fully bonded composite pavement structure, both of which enhance the durability of the</w:t>
      </w:r>
      <w:r w:rsidR="0039140A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pavement. Traditionally, overlay materials have included hot rolled asphalt surfacing</w:t>
      </w:r>
      <w:r w:rsidR="0039140A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 xml:space="preserve">courses, macadams, slurry </w:t>
      </w:r>
      <w:proofErr w:type="spellStart"/>
      <w:r w:rsidRPr="0028600C">
        <w:rPr>
          <w:rFonts w:ascii="Trebuchet MS" w:eastAsiaTheme="minorEastAsia" w:hAnsi="Trebuchet MS"/>
          <w:color w:val="000000" w:themeColor="text1"/>
        </w:rPr>
        <w:t>surfacings</w:t>
      </w:r>
      <w:proofErr w:type="spellEnd"/>
      <w:r w:rsidRPr="0028600C">
        <w:rPr>
          <w:rFonts w:ascii="Trebuchet MS" w:eastAsiaTheme="minorEastAsia" w:hAnsi="Trebuchet MS"/>
          <w:color w:val="000000" w:themeColor="text1"/>
        </w:rPr>
        <w:t xml:space="preserve"> etc. Modern road courses such as SMA, Thin</w:t>
      </w:r>
      <w:r w:rsidR="00A95A93">
        <w:rPr>
          <w:rFonts w:ascii="Trebuchet MS" w:eastAsiaTheme="minorEastAsia" w:hAnsi="Trebuchet MS"/>
          <w:color w:val="000000" w:themeColor="text1"/>
        </w:rPr>
        <w:t xml:space="preserve"> </w:t>
      </w:r>
      <w:proofErr w:type="spellStart"/>
      <w:r w:rsidRPr="0028600C">
        <w:rPr>
          <w:rFonts w:ascii="Trebuchet MS" w:eastAsiaTheme="minorEastAsia" w:hAnsi="Trebuchet MS"/>
          <w:color w:val="000000" w:themeColor="text1"/>
        </w:rPr>
        <w:t>Surfacings</w:t>
      </w:r>
      <w:proofErr w:type="spellEnd"/>
      <w:r w:rsidRPr="0028600C">
        <w:rPr>
          <w:rFonts w:ascii="Trebuchet MS" w:eastAsiaTheme="minorEastAsia" w:hAnsi="Trebuchet MS"/>
          <w:color w:val="000000" w:themeColor="text1"/>
        </w:rPr>
        <w:t xml:space="preserve">, and Porous Asphalts tend to be laid much thinner than traditional </w:t>
      </w:r>
      <w:proofErr w:type="spellStart"/>
      <w:r w:rsidRPr="0028600C">
        <w:rPr>
          <w:rFonts w:ascii="Trebuchet MS" w:eastAsiaTheme="minorEastAsia" w:hAnsi="Trebuchet MS"/>
          <w:color w:val="000000" w:themeColor="text1"/>
        </w:rPr>
        <w:t>surfacings</w:t>
      </w:r>
      <w:proofErr w:type="spellEnd"/>
      <w:r w:rsidR="0039140A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and place greater reliance on the inter-surface bonding layer to reduce the risk of</w:t>
      </w:r>
      <w:r w:rsidR="0039140A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slippage between the two courses and allow traffic stresses to be distributed uniformly.</w:t>
      </w:r>
      <w:r w:rsidR="0020451D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Although the problems caused by surface dust on the road are minimised by the</w:t>
      </w:r>
      <w:r w:rsidR="0020451D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application of a bond coat it is still fundamentally important to sweep the surface prior to</w:t>
      </w:r>
      <w:r w:rsidR="0020451D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application of the bond coat. A further advantage of a bond coat is that during the paving</w:t>
      </w:r>
      <w:r w:rsidR="0020451D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or rolling of the new overlay, pushing and sliding are reduced, thereby allowing for</w:t>
      </w:r>
      <w:r w:rsidR="0020451D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improved compaction with a resultant increased life expectancy of the surfacing. Many of</w:t>
      </w:r>
      <w:r w:rsidR="0020451D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the modern surfacing layers tend to be more open in texture and consequently more</w:t>
      </w:r>
      <w:r w:rsidR="0020451D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porous. The bond coat therefore has an important contribution to waterproofing and</w:t>
      </w:r>
      <w:r w:rsidR="0020451D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inhibiting water ingress to the structural layers.</w:t>
      </w:r>
    </w:p>
    <w:p w14:paraId="053C5A27" w14:textId="77777777" w:rsidR="00D72A2F" w:rsidRDefault="00D72A2F" w:rsidP="00CB6500">
      <w:pPr>
        <w:rPr>
          <w:rFonts w:ascii="Trebuchet MS" w:eastAsiaTheme="minorEastAsia" w:hAnsi="Trebuchet MS"/>
          <w:b/>
          <w:bCs/>
          <w:color w:val="000000" w:themeColor="text1"/>
        </w:rPr>
      </w:pPr>
    </w:p>
    <w:p w14:paraId="216D6A91" w14:textId="1746767D" w:rsidR="00A4787F" w:rsidRPr="009D77D3" w:rsidRDefault="00A4787F" w:rsidP="00CB6500">
      <w:pPr>
        <w:rPr>
          <w:rFonts w:ascii="Trebuchet MS" w:eastAsiaTheme="minorEastAsia" w:hAnsi="Trebuchet MS"/>
          <w:b/>
          <w:bCs/>
          <w:color w:val="000000" w:themeColor="text1"/>
        </w:rPr>
      </w:pPr>
      <w:r w:rsidRPr="009D77D3">
        <w:rPr>
          <w:rFonts w:ascii="Trebuchet MS" w:eastAsiaTheme="minorEastAsia" w:hAnsi="Trebuchet MS"/>
          <w:b/>
          <w:bCs/>
          <w:color w:val="000000" w:themeColor="text1"/>
        </w:rPr>
        <w:t>2. Emulsions for Tack and Bond Coating</w:t>
      </w:r>
    </w:p>
    <w:p w14:paraId="7328BE5B" w14:textId="7CE237C0" w:rsidR="00A4639A" w:rsidRPr="0028600C" w:rsidRDefault="00A4787F" w:rsidP="00770AE6">
      <w:pPr>
        <w:jc w:val="both"/>
        <w:rPr>
          <w:rFonts w:ascii="Trebuchet MS" w:eastAsiaTheme="minorEastAsia" w:hAnsi="Trebuchet MS"/>
          <w:color w:val="000000" w:themeColor="text1"/>
        </w:rPr>
      </w:pPr>
      <w:r w:rsidRPr="0028600C">
        <w:rPr>
          <w:rFonts w:ascii="Trebuchet MS" w:eastAsiaTheme="minorEastAsia" w:hAnsi="Trebuchet MS"/>
          <w:color w:val="000000" w:themeColor="text1"/>
        </w:rPr>
        <w:t xml:space="preserve">Traditionally, </w:t>
      </w:r>
      <w:proofErr w:type="gramStart"/>
      <w:r w:rsidRPr="0028600C">
        <w:rPr>
          <w:rFonts w:ascii="Trebuchet MS" w:eastAsiaTheme="minorEastAsia" w:hAnsi="Trebuchet MS"/>
          <w:color w:val="000000" w:themeColor="text1"/>
        </w:rPr>
        <w:t>the majority of</w:t>
      </w:r>
      <w:proofErr w:type="gramEnd"/>
      <w:r w:rsidRPr="0028600C">
        <w:rPr>
          <w:rFonts w:ascii="Trebuchet MS" w:eastAsiaTheme="minorEastAsia" w:hAnsi="Trebuchet MS"/>
          <w:color w:val="000000" w:themeColor="text1"/>
        </w:rPr>
        <w:t xml:space="preserve"> tack coats were applied as thin films of C40B3 [1] or A1-40</w:t>
      </w:r>
      <w:r w:rsidR="00A4639A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[2] bitumen emulsion containing penetration grade bitumen</w:t>
      </w:r>
      <w:r w:rsidR="002F172A">
        <w:rPr>
          <w:rFonts w:ascii="Trebuchet MS" w:eastAsiaTheme="minorEastAsia" w:hAnsi="Trebuchet MS"/>
          <w:color w:val="000000" w:themeColor="text1"/>
        </w:rPr>
        <w:t xml:space="preserve"> i</w:t>
      </w:r>
      <w:r w:rsidRPr="0028600C">
        <w:rPr>
          <w:rFonts w:ascii="Trebuchet MS" w:eastAsiaTheme="minorEastAsia" w:hAnsi="Trebuchet MS"/>
          <w:color w:val="000000" w:themeColor="text1"/>
        </w:rPr>
        <w:t>n constructions involving hot</w:t>
      </w:r>
      <w:r w:rsidR="00A4639A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rolled asphalt or macadam. Such application was sufficient to ensure good adhesion</w:t>
      </w:r>
      <w:r w:rsidR="00A4639A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between the existing substrate and various layers of construction material. However,</w:t>
      </w:r>
      <w:r w:rsidR="00A4639A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during the 1990’s a significant change in construction and maintenance practices occurred</w:t>
      </w:r>
      <w:r w:rsidR="00A4639A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in the U.K., notably involving a decline in the use of hot rolled asphalt and a considerable</w:t>
      </w:r>
      <w:r w:rsidR="00A4639A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 xml:space="preserve">growth in the use of thin </w:t>
      </w:r>
      <w:proofErr w:type="spellStart"/>
      <w:r w:rsidRPr="0028600C">
        <w:rPr>
          <w:rFonts w:ascii="Trebuchet MS" w:eastAsiaTheme="minorEastAsia" w:hAnsi="Trebuchet MS"/>
          <w:color w:val="000000" w:themeColor="text1"/>
        </w:rPr>
        <w:t>surfacings</w:t>
      </w:r>
      <w:proofErr w:type="spellEnd"/>
      <w:r w:rsidRPr="0028600C">
        <w:rPr>
          <w:rFonts w:ascii="Trebuchet MS" w:eastAsiaTheme="minorEastAsia" w:hAnsi="Trebuchet MS"/>
          <w:color w:val="000000" w:themeColor="text1"/>
        </w:rPr>
        <w:t>. The shear force exerted by traffic at the</w:t>
      </w:r>
      <w:r w:rsidR="00A4639A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surfacing/binder course interface increases with decreasing surface course thickness and</w:t>
      </w:r>
      <w:r w:rsidR="00A4639A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with increasing traffic. Hence a thin surfacing is more demanding and BS</w:t>
      </w:r>
      <w:r w:rsidR="00935E88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594987 [3] states</w:t>
      </w:r>
      <w:r w:rsidR="00A4639A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that “while tack coats have traditionally been used, they are no longer regarded as best</w:t>
      </w:r>
      <w:r w:rsidR="00A4639A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 xml:space="preserve">practice”. To accommodate these shearing forces in thin and ultra-thin </w:t>
      </w:r>
      <w:proofErr w:type="spellStart"/>
      <w:r w:rsidRPr="0028600C">
        <w:rPr>
          <w:rFonts w:ascii="Trebuchet MS" w:eastAsiaTheme="minorEastAsia" w:hAnsi="Trebuchet MS"/>
          <w:color w:val="000000" w:themeColor="text1"/>
        </w:rPr>
        <w:t>surfacings</w:t>
      </w:r>
      <w:proofErr w:type="spellEnd"/>
      <w:r w:rsidRPr="0028600C">
        <w:rPr>
          <w:rFonts w:ascii="Trebuchet MS" w:eastAsiaTheme="minorEastAsia" w:hAnsi="Trebuchet MS"/>
          <w:color w:val="000000" w:themeColor="text1"/>
        </w:rPr>
        <w:t xml:space="preserve"> an</w:t>
      </w:r>
      <w:r w:rsidR="00A4639A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enhanced adhesive and cohesive strength is required of the binder, and hence a bond coat</w:t>
      </w:r>
      <w:r w:rsidR="00A4639A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contains polymer modified binder with a minimum peak cohesion by pendulum test of 1.0</w:t>
      </w:r>
      <w:r w:rsidR="00A4639A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J/cm</w:t>
      </w:r>
      <w:r w:rsidRPr="00EF57B0">
        <w:rPr>
          <w:rFonts w:ascii="Trebuchet MS" w:eastAsiaTheme="minorEastAsia" w:hAnsi="Trebuchet MS"/>
          <w:color w:val="000000" w:themeColor="text1"/>
          <w:vertAlign w:val="superscript"/>
        </w:rPr>
        <w:t>2</w:t>
      </w:r>
      <w:r w:rsidR="00A4639A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(EN 13808:2013, Table 4, Class 4). Examples of typical bond coats are C50BP3 and</w:t>
      </w:r>
      <w:r w:rsidR="00A4639A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 xml:space="preserve">C65BP3, but other alternatives are </w:t>
      </w:r>
      <w:r w:rsidR="00935E88" w:rsidRPr="0028600C">
        <w:rPr>
          <w:rFonts w:ascii="Trebuchet MS" w:eastAsiaTheme="minorEastAsia" w:hAnsi="Trebuchet MS"/>
          <w:color w:val="000000" w:themeColor="text1"/>
        </w:rPr>
        <w:t>possible,</w:t>
      </w:r>
      <w:r w:rsidRPr="0028600C">
        <w:rPr>
          <w:rFonts w:ascii="Trebuchet MS" w:eastAsiaTheme="minorEastAsia" w:hAnsi="Trebuchet MS"/>
          <w:color w:val="000000" w:themeColor="text1"/>
        </w:rPr>
        <w:t xml:space="preserve"> and users should consult their supplier for</w:t>
      </w:r>
      <w:r w:rsidR="00A4639A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assistance in choosing an appropriate grade. Tests such as the Leutner test [5] or the</w:t>
      </w:r>
      <w:r w:rsidR="00A4639A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Torque Bond Test [6] may be specified and used to determine the bond strength between</w:t>
      </w:r>
      <w:r w:rsidR="00A4639A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the layers.</w:t>
      </w:r>
      <w:r w:rsidR="00A4639A" w:rsidRPr="0028600C">
        <w:rPr>
          <w:rFonts w:ascii="Trebuchet MS" w:eastAsiaTheme="minorEastAsia" w:hAnsi="Trebuchet MS"/>
          <w:color w:val="000000" w:themeColor="text1"/>
        </w:rPr>
        <w:t xml:space="preserve"> </w:t>
      </w:r>
    </w:p>
    <w:p w14:paraId="737FCE5A" w14:textId="73AD25BB" w:rsidR="00A4787F" w:rsidRPr="0028600C" w:rsidRDefault="00A4787F" w:rsidP="00770AE6">
      <w:pPr>
        <w:jc w:val="both"/>
        <w:rPr>
          <w:rFonts w:ascii="Trebuchet MS" w:eastAsiaTheme="minorEastAsia" w:hAnsi="Trebuchet MS"/>
          <w:color w:val="000000" w:themeColor="text1"/>
        </w:rPr>
      </w:pPr>
      <w:r w:rsidRPr="0028600C">
        <w:rPr>
          <w:rFonts w:ascii="Trebuchet MS" w:eastAsiaTheme="minorEastAsia" w:hAnsi="Trebuchet MS"/>
          <w:color w:val="000000" w:themeColor="text1"/>
        </w:rPr>
        <w:t>BS</w:t>
      </w:r>
      <w:r w:rsidR="00935E88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594987</w:t>
      </w:r>
      <w:r w:rsidR="002F172A">
        <w:rPr>
          <w:rFonts w:ascii="Trebuchet MS" w:eastAsiaTheme="minorEastAsia" w:hAnsi="Trebuchet MS"/>
          <w:color w:val="000000" w:themeColor="text1"/>
        </w:rPr>
        <w:t xml:space="preserve"> [3]</w:t>
      </w:r>
      <w:r w:rsidRPr="0028600C">
        <w:rPr>
          <w:rFonts w:ascii="Trebuchet MS" w:eastAsiaTheme="minorEastAsia" w:hAnsi="Trebuchet MS"/>
          <w:color w:val="000000" w:themeColor="text1"/>
        </w:rPr>
        <w:t xml:space="preserve"> specifies that the rate of spread of bond coat shall be at least 0.35 kg/m² of</w:t>
      </w:r>
      <w:r w:rsidR="00A4639A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residual binder for planed, milled surfaces, and at least 0.20 kg/m</w:t>
      </w:r>
      <w:r w:rsidRPr="0028600C">
        <w:rPr>
          <w:rFonts w:ascii="Trebuchet MS" w:eastAsiaTheme="minorEastAsia" w:hAnsi="Trebuchet MS"/>
          <w:color w:val="000000" w:themeColor="text1"/>
          <w:vertAlign w:val="superscript"/>
        </w:rPr>
        <w:t>2</w:t>
      </w:r>
      <w:r w:rsidR="00A4639A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of residual binder for</w:t>
      </w:r>
      <w:r w:rsidR="00A4639A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application to newly laid or overlaying existing asphalt. For situations where tack coats are</w:t>
      </w:r>
      <w:r w:rsidR="00A4639A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still used the residual binder should be 0.15 kg/m</w:t>
      </w:r>
      <w:r w:rsidRPr="0028600C">
        <w:rPr>
          <w:rFonts w:ascii="Trebuchet MS" w:eastAsiaTheme="minorEastAsia" w:hAnsi="Trebuchet MS"/>
          <w:color w:val="000000" w:themeColor="text1"/>
          <w:vertAlign w:val="superscript"/>
        </w:rPr>
        <w:t>2</w:t>
      </w:r>
      <w:r w:rsidR="00A4639A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for application to newly laid asphalt,</w:t>
      </w:r>
      <w:r w:rsidR="00A4639A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 xml:space="preserve">and </w:t>
      </w:r>
      <w:r w:rsidRPr="0028600C">
        <w:rPr>
          <w:rFonts w:ascii="Trebuchet MS" w:eastAsiaTheme="minorEastAsia" w:hAnsi="Trebuchet MS"/>
          <w:color w:val="000000" w:themeColor="text1"/>
        </w:rPr>
        <w:lastRenderedPageBreak/>
        <w:t>0.20 kg/m</w:t>
      </w:r>
      <w:r w:rsidRPr="0028600C">
        <w:rPr>
          <w:rFonts w:ascii="Trebuchet MS" w:eastAsiaTheme="minorEastAsia" w:hAnsi="Trebuchet MS"/>
          <w:color w:val="000000" w:themeColor="text1"/>
          <w:vertAlign w:val="superscript"/>
        </w:rPr>
        <w:t>2</w:t>
      </w:r>
      <w:r w:rsidR="00A4639A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on planed, milled surfaces. However, over application is to be avoided as</w:t>
      </w:r>
      <w:r w:rsidR="00A4639A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this may lead to slippage of the newly applied asphalt.</w:t>
      </w:r>
    </w:p>
    <w:p w14:paraId="7B34D388" w14:textId="396F831C" w:rsidR="00C52DF7" w:rsidRPr="0028600C" w:rsidRDefault="00A4787F" w:rsidP="00770AE6">
      <w:pPr>
        <w:jc w:val="both"/>
        <w:rPr>
          <w:rFonts w:ascii="Trebuchet MS" w:eastAsiaTheme="minorEastAsia" w:hAnsi="Trebuchet MS"/>
          <w:color w:val="000000" w:themeColor="text1"/>
        </w:rPr>
      </w:pPr>
      <w:r w:rsidRPr="0028600C">
        <w:rPr>
          <w:rFonts w:ascii="Trebuchet MS" w:eastAsiaTheme="minorEastAsia" w:hAnsi="Trebuchet MS"/>
          <w:color w:val="000000" w:themeColor="text1"/>
        </w:rPr>
        <w:t>In the case of a BBA/HAPAS approved system additional requirements on rates of spread</w:t>
      </w:r>
      <w:r w:rsidR="00C52DF7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may be included. The bitumen emulsion should be applied, preferably by a calibrated</w:t>
      </w:r>
      <w:r w:rsidR="00C52DF7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spraying machine wherever practicable, as evenly as possible to achieve complete,</w:t>
      </w:r>
      <w:r w:rsidR="00C52DF7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uniform coverage of the existing surface. Tack and bond coat emulsions are formulated to</w:t>
      </w:r>
      <w:r w:rsidR="00C52DF7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provide a rapid break once sprayed onto the road; and some emulsions are designed for</w:t>
      </w:r>
      <w:r w:rsidR="00C52DF7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hot application which normally enhances the speed of break. Chemical breaking systems</w:t>
      </w:r>
      <w:r w:rsidR="00C52DF7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are also available to increase the speed of break.</w:t>
      </w:r>
      <w:r w:rsidR="00C52DF7" w:rsidRPr="0028600C">
        <w:rPr>
          <w:rFonts w:ascii="Trebuchet MS" w:eastAsiaTheme="minorEastAsia" w:hAnsi="Trebuchet MS"/>
          <w:color w:val="000000" w:themeColor="text1"/>
        </w:rPr>
        <w:t xml:space="preserve"> </w:t>
      </w:r>
    </w:p>
    <w:p w14:paraId="499F3603" w14:textId="7AB4CD77" w:rsidR="00A4787F" w:rsidRPr="0028600C" w:rsidRDefault="00A4787F" w:rsidP="00770AE6">
      <w:pPr>
        <w:jc w:val="both"/>
        <w:rPr>
          <w:rFonts w:ascii="Trebuchet MS" w:eastAsiaTheme="minorEastAsia" w:hAnsi="Trebuchet MS"/>
          <w:color w:val="000000" w:themeColor="text1"/>
        </w:rPr>
      </w:pPr>
      <w:r w:rsidRPr="0028600C">
        <w:rPr>
          <w:rFonts w:ascii="Trebuchet MS" w:eastAsiaTheme="minorEastAsia" w:hAnsi="Trebuchet MS"/>
          <w:color w:val="000000" w:themeColor="text1"/>
        </w:rPr>
        <w:t>Recognising the need for the more demanding requirements of bond coats, REA member</w:t>
      </w:r>
      <w:r w:rsidR="00C52DF7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 xml:space="preserve">companies can offer a range of emulsions to suit </w:t>
      </w:r>
      <w:proofErr w:type="gramStart"/>
      <w:r w:rsidRPr="0028600C">
        <w:rPr>
          <w:rFonts w:ascii="Trebuchet MS" w:eastAsiaTheme="minorEastAsia" w:hAnsi="Trebuchet MS"/>
          <w:color w:val="000000" w:themeColor="text1"/>
        </w:rPr>
        <w:t>particular requirements</w:t>
      </w:r>
      <w:proofErr w:type="gramEnd"/>
      <w:r w:rsidRPr="0028600C">
        <w:rPr>
          <w:rFonts w:ascii="Trebuchet MS" w:eastAsiaTheme="minorEastAsia" w:hAnsi="Trebuchet MS"/>
          <w:color w:val="000000" w:themeColor="text1"/>
        </w:rPr>
        <w:t>.</w:t>
      </w:r>
    </w:p>
    <w:p w14:paraId="50D217C3" w14:textId="77777777" w:rsidR="00C52DF7" w:rsidRPr="0028600C" w:rsidRDefault="00C52DF7" w:rsidP="00CB6500">
      <w:pPr>
        <w:rPr>
          <w:rFonts w:ascii="Trebuchet MS" w:eastAsiaTheme="minorEastAsia" w:hAnsi="Trebuchet MS"/>
          <w:color w:val="000000" w:themeColor="text1"/>
        </w:rPr>
      </w:pPr>
    </w:p>
    <w:p w14:paraId="7BE7F80A" w14:textId="77777777" w:rsidR="00A4787F" w:rsidRPr="009D77D3" w:rsidRDefault="00A4787F" w:rsidP="00CB6500">
      <w:pPr>
        <w:rPr>
          <w:rFonts w:ascii="Trebuchet MS" w:eastAsiaTheme="minorEastAsia" w:hAnsi="Trebuchet MS"/>
          <w:b/>
          <w:bCs/>
          <w:color w:val="000000" w:themeColor="text1"/>
        </w:rPr>
      </w:pPr>
      <w:r w:rsidRPr="009D77D3">
        <w:rPr>
          <w:rFonts w:ascii="Trebuchet MS" w:eastAsiaTheme="minorEastAsia" w:hAnsi="Trebuchet MS"/>
          <w:b/>
          <w:bCs/>
          <w:color w:val="000000" w:themeColor="text1"/>
        </w:rPr>
        <w:t>3. Application</w:t>
      </w:r>
    </w:p>
    <w:p w14:paraId="097E03C2" w14:textId="68793C22" w:rsidR="00C52DF7" w:rsidRPr="0028600C" w:rsidRDefault="00A4787F" w:rsidP="001749D3">
      <w:pPr>
        <w:jc w:val="both"/>
        <w:rPr>
          <w:rFonts w:ascii="Trebuchet MS" w:eastAsiaTheme="minorEastAsia" w:hAnsi="Trebuchet MS"/>
          <w:color w:val="000000" w:themeColor="text1"/>
        </w:rPr>
      </w:pPr>
      <w:r w:rsidRPr="0028600C">
        <w:rPr>
          <w:rFonts w:ascii="Trebuchet MS" w:eastAsiaTheme="minorEastAsia" w:hAnsi="Trebuchet MS"/>
          <w:color w:val="000000" w:themeColor="text1"/>
        </w:rPr>
        <w:t>It is essential that emulsions are applied uniformly over the surface. They should be</w:t>
      </w:r>
      <w:r w:rsidR="00C52DF7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allowed to break completely, i.e. turn from brown to black, before site traffic is allowed</w:t>
      </w:r>
      <w:r w:rsidR="00C52DF7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onto the surface. Excessive application should be avoided such as to cause ponding. This</w:t>
      </w:r>
      <w:r w:rsidR="00C52DF7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 xml:space="preserve">can lead to delayed emulsion break and “pick-up” by </w:t>
      </w:r>
      <w:r w:rsidR="008047B4">
        <w:rPr>
          <w:rFonts w:ascii="Trebuchet MS" w:eastAsiaTheme="minorEastAsia" w:hAnsi="Trebuchet MS"/>
          <w:color w:val="000000" w:themeColor="text1"/>
        </w:rPr>
        <w:t xml:space="preserve">the </w:t>
      </w:r>
      <w:r w:rsidRPr="0028600C">
        <w:rPr>
          <w:rFonts w:ascii="Trebuchet MS" w:eastAsiaTheme="minorEastAsia" w:hAnsi="Trebuchet MS"/>
          <w:color w:val="000000" w:themeColor="text1"/>
        </w:rPr>
        <w:t>tyres of construction vehicles</w:t>
      </w:r>
      <w:r w:rsidR="00C52DF7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resulting in subsequent deposition on the finished surface and on exit roads. This is</w:t>
      </w:r>
      <w:r w:rsidR="00C52DF7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 xml:space="preserve">particularly the case for thin </w:t>
      </w:r>
      <w:proofErr w:type="spellStart"/>
      <w:r w:rsidRPr="0028600C">
        <w:rPr>
          <w:rFonts w:ascii="Trebuchet MS" w:eastAsiaTheme="minorEastAsia" w:hAnsi="Trebuchet MS"/>
          <w:color w:val="000000" w:themeColor="text1"/>
        </w:rPr>
        <w:t>surfacings</w:t>
      </w:r>
      <w:proofErr w:type="spellEnd"/>
      <w:r w:rsidRPr="0028600C">
        <w:rPr>
          <w:rFonts w:ascii="Trebuchet MS" w:eastAsiaTheme="minorEastAsia" w:hAnsi="Trebuchet MS"/>
          <w:color w:val="000000" w:themeColor="text1"/>
        </w:rPr>
        <w:t xml:space="preserve"> where excessive application can lead to “</w:t>
      </w:r>
      <w:r w:rsidR="008D1913" w:rsidRPr="0028600C">
        <w:rPr>
          <w:rFonts w:ascii="Trebuchet MS" w:eastAsiaTheme="minorEastAsia" w:hAnsi="Trebuchet MS"/>
          <w:color w:val="000000" w:themeColor="text1"/>
        </w:rPr>
        <w:t>bleed through</w:t>
      </w:r>
      <w:r w:rsidRPr="0028600C">
        <w:rPr>
          <w:rFonts w:ascii="Trebuchet MS" w:eastAsiaTheme="minorEastAsia" w:hAnsi="Trebuchet MS"/>
          <w:color w:val="000000" w:themeColor="text1"/>
        </w:rPr>
        <w:t>” of binder. If the bond coat is to be subjected to temporary trafficking by site</w:t>
      </w:r>
      <w:r w:rsidR="00C52DF7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vehicles, a light application of coated grit at about 2.5 kg/m² will assist in preventing</w:t>
      </w:r>
      <w:r w:rsidR="00C52DF7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pick-up on tyres. When used, tack coats may be applied by hand lance (from drums), but</w:t>
      </w:r>
      <w:r w:rsidR="00C52DF7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preferably, to exercise maximum control over the uniformity and rate of coverage, they</w:t>
      </w:r>
      <w:r w:rsidR="00C52DF7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should be applied by conventional spray tankers or via integral paving machines. The use</w:t>
      </w:r>
      <w:r w:rsidR="00C52DF7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of integral pavers ensures no direct contact between the bond coat and site vehicles and</w:t>
      </w:r>
      <w:r w:rsidR="00C52DF7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 xml:space="preserve">is recommended wherever possible and particularly for very thin </w:t>
      </w:r>
      <w:proofErr w:type="spellStart"/>
      <w:r w:rsidRPr="0028600C">
        <w:rPr>
          <w:rFonts w:ascii="Trebuchet MS" w:eastAsiaTheme="minorEastAsia" w:hAnsi="Trebuchet MS"/>
          <w:color w:val="000000" w:themeColor="text1"/>
        </w:rPr>
        <w:t>surfacings</w:t>
      </w:r>
      <w:proofErr w:type="spellEnd"/>
      <w:r w:rsidRPr="0028600C">
        <w:rPr>
          <w:rFonts w:ascii="Trebuchet MS" w:eastAsiaTheme="minorEastAsia" w:hAnsi="Trebuchet MS"/>
          <w:color w:val="000000" w:themeColor="text1"/>
        </w:rPr>
        <w:t>. Nozzle sizes</w:t>
      </w:r>
      <w:r w:rsidR="00C52DF7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of spray-bars should be appropriate to the type of emulsion being applied. Recipient</w:t>
      </w:r>
      <w:r w:rsidR="00C52DF7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surfaces should be clean and free from loose dust; they may be damp but standing water</w:t>
      </w:r>
      <w:r w:rsidR="00C52DF7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should not be present.</w:t>
      </w:r>
      <w:r w:rsidR="00C52DF7" w:rsidRPr="0028600C">
        <w:rPr>
          <w:rFonts w:ascii="Trebuchet MS" w:eastAsiaTheme="minorEastAsia" w:hAnsi="Trebuchet MS"/>
          <w:color w:val="000000" w:themeColor="text1"/>
        </w:rPr>
        <w:t xml:space="preserve"> </w:t>
      </w:r>
    </w:p>
    <w:p w14:paraId="6863F00C" w14:textId="77777777" w:rsidR="00C52DF7" w:rsidRPr="0028600C" w:rsidRDefault="00C52DF7" w:rsidP="001749D3">
      <w:pPr>
        <w:jc w:val="both"/>
        <w:rPr>
          <w:rFonts w:ascii="Trebuchet MS" w:eastAsiaTheme="minorEastAsia" w:hAnsi="Trebuchet MS"/>
          <w:color w:val="000000" w:themeColor="text1"/>
        </w:rPr>
      </w:pPr>
    </w:p>
    <w:p w14:paraId="7CBE5271" w14:textId="4262EE7C" w:rsidR="00A4787F" w:rsidRPr="009D77D3" w:rsidRDefault="00A4787F" w:rsidP="001749D3">
      <w:pPr>
        <w:jc w:val="both"/>
        <w:rPr>
          <w:rFonts w:ascii="Trebuchet MS" w:eastAsiaTheme="minorEastAsia" w:hAnsi="Trebuchet MS"/>
          <w:b/>
          <w:bCs/>
          <w:color w:val="000000" w:themeColor="text1"/>
        </w:rPr>
      </w:pPr>
      <w:r w:rsidRPr="009D77D3">
        <w:rPr>
          <w:rFonts w:ascii="Trebuchet MS" w:eastAsiaTheme="minorEastAsia" w:hAnsi="Trebuchet MS"/>
          <w:b/>
          <w:bCs/>
          <w:color w:val="000000" w:themeColor="text1"/>
        </w:rPr>
        <w:t>3.1 Working from Drums</w:t>
      </w:r>
    </w:p>
    <w:p w14:paraId="232991D4" w14:textId="77777777" w:rsidR="00C52DF7" w:rsidRPr="0028600C" w:rsidRDefault="00A4787F" w:rsidP="001749D3">
      <w:pPr>
        <w:jc w:val="both"/>
        <w:rPr>
          <w:rFonts w:ascii="Trebuchet MS" w:eastAsiaTheme="minorEastAsia" w:hAnsi="Trebuchet MS"/>
          <w:color w:val="000000" w:themeColor="text1"/>
        </w:rPr>
      </w:pPr>
      <w:r w:rsidRPr="0028600C">
        <w:rPr>
          <w:rFonts w:ascii="Trebuchet MS" w:eastAsiaTheme="minorEastAsia" w:hAnsi="Trebuchet MS"/>
          <w:color w:val="000000" w:themeColor="text1"/>
        </w:rPr>
        <w:t>Working from drums is not recommended by the REA for situations in which controlled</w:t>
      </w:r>
      <w:r w:rsidR="00C52DF7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spraybar application could be used. However, for situations in which there is no</w:t>
      </w:r>
      <w:r w:rsidR="00C52DF7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alternative, the following controls should be exercised. Before use and at prescribed</w:t>
      </w:r>
      <w:r w:rsidR="00C52DF7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intervals during storage it is important that drums of emulsion are well rolled. They should</w:t>
      </w:r>
      <w:r w:rsidR="00C52DF7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also be protected from frost during storage (See REA Technical Data Sheet No.2). The</w:t>
      </w:r>
      <w:r w:rsidR="00C52DF7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emulsion should be sprayed evenly from a hand lance with a circular action rather than</w:t>
      </w:r>
      <w:r w:rsidR="00C52DF7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 xml:space="preserve">with a </w:t>
      </w:r>
      <w:proofErr w:type="gramStart"/>
      <w:r w:rsidRPr="0028600C">
        <w:rPr>
          <w:rFonts w:ascii="Trebuchet MS" w:eastAsiaTheme="minorEastAsia" w:hAnsi="Trebuchet MS"/>
          <w:color w:val="000000" w:themeColor="text1"/>
        </w:rPr>
        <w:t>side to side</w:t>
      </w:r>
      <w:proofErr w:type="gramEnd"/>
      <w:r w:rsidRPr="0028600C">
        <w:rPr>
          <w:rFonts w:ascii="Trebuchet MS" w:eastAsiaTheme="minorEastAsia" w:hAnsi="Trebuchet MS"/>
          <w:color w:val="000000" w:themeColor="text1"/>
        </w:rPr>
        <w:t xml:space="preserve"> swing. To assist in the undertaking of work programmes it is convenient</w:t>
      </w:r>
      <w:r w:rsidR="00C52DF7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to calculate the number of drums required and to position these at intervals along the</w:t>
      </w:r>
      <w:r w:rsidR="00C52DF7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edge of the carriageway.</w:t>
      </w:r>
      <w:r w:rsidR="00C52DF7" w:rsidRPr="0028600C">
        <w:rPr>
          <w:rFonts w:ascii="Trebuchet MS" w:eastAsiaTheme="minorEastAsia" w:hAnsi="Trebuchet MS"/>
          <w:color w:val="000000" w:themeColor="text1"/>
        </w:rPr>
        <w:t xml:space="preserve"> </w:t>
      </w:r>
    </w:p>
    <w:p w14:paraId="7E95E75E" w14:textId="33A1A44E" w:rsidR="008D1913" w:rsidRDefault="008D1913">
      <w:pPr>
        <w:rPr>
          <w:rFonts w:ascii="Trebuchet MS" w:eastAsiaTheme="minorEastAsia" w:hAnsi="Trebuchet MS"/>
          <w:b/>
          <w:bCs/>
          <w:color w:val="000000" w:themeColor="text1"/>
        </w:rPr>
      </w:pPr>
    </w:p>
    <w:p w14:paraId="2BB484CE" w14:textId="2D06F29B" w:rsidR="00A4787F" w:rsidRPr="009D77D3" w:rsidRDefault="00A4787F" w:rsidP="00CB6500">
      <w:pPr>
        <w:rPr>
          <w:rFonts w:ascii="Trebuchet MS" w:eastAsiaTheme="minorEastAsia" w:hAnsi="Trebuchet MS"/>
          <w:b/>
          <w:bCs/>
          <w:color w:val="000000" w:themeColor="text1"/>
        </w:rPr>
      </w:pPr>
      <w:r w:rsidRPr="009D77D3">
        <w:rPr>
          <w:rFonts w:ascii="Trebuchet MS" w:eastAsiaTheme="minorEastAsia" w:hAnsi="Trebuchet MS"/>
          <w:b/>
          <w:bCs/>
          <w:color w:val="000000" w:themeColor="text1"/>
        </w:rPr>
        <w:t>3.2 Machine Work</w:t>
      </w:r>
    </w:p>
    <w:p w14:paraId="46B50BB9" w14:textId="42B65520" w:rsidR="00A4787F" w:rsidRPr="0028600C" w:rsidRDefault="00A4787F" w:rsidP="001749D3">
      <w:pPr>
        <w:jc w:val="both"/>
        <w:rPr>
          <w:rFonts w:ascii="Trebuchet MS" w:eastAsiaTheme="minorEastAsia" w:hAnsi="Trebuchet MS"/>
          <w:color w:val="000000" w:themeColor="text1"/>
        </w:rPr>
      </w:pPr>
      <w:r w:rsidRPr="0028600C">
        <w:rPr>
          <w:rFonts w:ascii="Trebuchet MS" w:eastAsiaTheme="minorEastAsia" w:hAnsi="Trebuchet MS"/>
          <w:color w:val="000000" w:themeColor="text1"/>
        </w:rPr>
        <w:t>When emulsion is stored in a mobile storage tank or applied from a bulk distributor, it</w:t>
      </w:r>
      <w:r w:rsidR="00C52DF7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should be circulated thoroughly before use and at intervals during storage (See REA Code</w:t>
      </w:r>
      <w:r w:rsidR="00C52DF7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of Good Practice) [7]. Spray distributors should initially be calibrated according to BS 1707 [</w:t>
      </w:r>
      <w:r w:rsidR="003E6EDB" w:rsidRPr="0028600C">
        <w:rPr>
          <w:rFonts w:ascii="Trebuchet MS" w:eastAsiaTheme="minorEastAsia" w:hAnsi="Trebuchet MS"/>
          <w:color w:val="000000" w:themeColor="text1"/>
        </w:rPr>
        <w:t>8</w:t>
      </w:r>
      <w:r w:rsidRPr="0028600C">
        <w:rPr>
          <w:rFonts w:ascii="Trebuchet MS" w:eastAsiaTheme="minorEastAsia" w:hAnsi="Trebuchet MS"/>
          <w:color w:val="000000" w:themeColor="text1"/>
        </w:rPr>
        <w:t>], BS EN 12272-1 [</w:t>
      </w:r>
      <w:r w:rsidR="003E6EDB" w:rsidRPr="0028600C">
        <w:rPr>
          <w:rFonts w:ascii="Trebuchet MS" w:eastAsiaTheme="minorEastAsia" w:hAnsi="Trebuchet MS"/>
          <w:color w:val="000000" w:themeColor="text1"/>
        </w:rPr>
        <w:t>9</w:t>
      </w:r>
      <w:r w:rsidRPr="0028600C">
        <w:rPr>
          <w:rFonts w:ascii="Trebuchet MS" w:eastAsiaTheme="minorEastAsia" w:hAnsi="Trebuchet MS"/>
          <w:color w:val="000000" w:themeColor="text1"/>
        </w:rPr>
        <w:t>] as appropriate. During application the "carpet tile"</w:t>
      </w:r>
      <w:r w:rsidR="00C52DF7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 xml:space="preserve">test may be used to check </w:t>
      </w:r>
      <w:r w:rsidRPr="0028600C">
        <w:rPr>
          <w:rFonts w:ascii="Trebuchet MS" w:eastAsiaTheme="minorEastAsia" w:hAnsi="Trebuchet MS"/>
          <w:color w:val="000000" w:themeColor="text1"/>
        </w:rPr>
        <w:lastRenderedPageBreak/>
        <w:t>the rate of spread of the emulsion from bulk distributors</w:t>
      </w:r>
      <w:r w:rsidR="00C52DF7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(not from integral pavers) and the overall rate may be checked by comparison of the</w:t>
      </w:r>
      <w:r w:rsidR="00C52DF7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quantity of emulsion used against the area covered.</w:t>
      </w:r>
    </w:p>
    <w:p w14:paraId="70990EBA" w14:textId="77777777" w:rsidR="00C52DF7" w:rsidRPr="0028600C" w:rsidRDefault="00C52DF7" w:rsidP="001749D3">
      <w:pPr>
        <w:jc w:val="both"/>
        <w:rPr>
          <w:rFonts w:ascii="Trebuchet MS" w:eastAsiaTheme="minorEastAsia" w:hAnsi="Trebuchet MS"/>
          <w:color w:val="000000" w:themeColor="text1"/>
        </w:rPr>
      </w:pPr>
    </w:p>
    <w:p w14:paraId="2A8F9B6A" w14:textId="77777777" w:rsidR="00A4787F" w:rsidRPr="009D77D3" w:rsidRDefault="00A4787F" w:rsidP="001749D3">
      <w:pPr>
        <w:jc w:val="both"/>
        <w:rPr>
          <w:rFonts w:ascii="Trebuchet MS" w:eastAsiaTheme="minorEastAsia" w:hAnsi="Trebuchet MS"/>
          <w:b/>
          <w:bCs/>
          <w:color w:val="000000" w:themeColor="text1"/>
        </w:rPr>
      </w:pPr>
      <w:r w:rsidRPr="009D77D3">
        <w:rPr>
          <w:rFonts w:ascii="Trebuchet MS" w:eastAsiaTheme="minorEastAsia" w:hAnsi="Trebuchet MS"/>
          <w:b/>
          <w:bCs/>
          <w:color w:val="000000" w:themeColor="text1"/>
        </w:rPr>
        <w:t>4. Cleaning and Maintenance of Equipment</w:t>
      </w:r>
    </w:p>
    <w:p w14:paraId="03DFDEBB" w14:textId="731FA9E5" w:rsidR="00A4787F" w:rsidRPr="0028600C" w:rsidRDefault="00A4787F" w:rsidP="001749D3">
      <w:pPr>
        <w:jc w:val="both"/>
        <w:rPr>
          <w:rFonts w:ascii="Trebuchet MS" w:eastAsiaTheme="minorEastAsia" w:hAnsi="Trebuchet MS"/>
          <w:color w:val="000000" w:themeColor="text1"/>
        </w:rPr>
      </w:pPr>
      <w:r w:rsidRPr="0028600C">
        <w:rPr>
          <w:rFonts w:ascii="Trebuchet MS" w:eastAsiaTheme="minorEastAsia" w:hAnsi="Trebuchet MS"/>
          <w:color w:val="000000" w:themeColor="text1"/>
        </w:rPr>
        <w:t>After use, brushes and equipment should be cleaned with suitable cleaning agent (See REA</w:t>
      </w:r>
      <w:r w:rsidR="003E6EDB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Technical Data Sheet No.3) [1</w:t>
      </w:r>
      <w:r w:rsidR="00EF57B0">
        <w:rPr>
          <w:rFonts w:ascii="Trebuchet MS" w:eastAsiaTheme="minorEastAsia" w:hAnsi="Trebuchet MS"/>
          <w:color w:val="000000" w:themeColor="text1"/>
        </w:rPr>
        <w:t>0</w:t>
      </w:r>
      <w:r w:rsidRPr="0028600C">
        <w:rPr>
          <w:rFonts w:ascii="Trebuchet MS" w:eastAsiaTheme="minorEastAsia" w:hAnsi="Trebuchet MS"/>
          <w:color w:val="000000" w:themeColor="text1"/>
        </w:rPr>
        <w:t>] as recommended by the emulsion supplier. This used</w:t>
      </w:r>
      <w:r w:rsidR="003E6EDB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cleaning agent must not be disposed of in the tack / bond coat emulsion tank. It is</w:t>
      </w:r>
      <w:r w:rsidR="00E91216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important that emulsion is not allowed to remain in hand sprayer pipe work after the</w:t>
      </w:r>
      <w:r w:rsidR="00E91216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completion of daily work schedules.</w:t>
      </w:r>
    </w:p>
    <w:p w14:paraId="65088B48" w14:textId="77777777" w:rsidR="00E91216" w:rsidRPr="0028600C" w:rsidRDefault="00E91216" w:rsidP="001749D3">
      <w:pPr>
        <w:jc w:val="both"/>
        <w:rPr>
          <w:rFonts w:ascii="Trebuchet MS" w:eastAsiaTheme="minorEastAsia" w:hAnsi="Trebuchet MS"/>
          <w:color w:val="000000" w:themeColor="text1"/>
        </w:rPr>
      </w:pPr>
    </w:p>
    <w:p w14:paraId="3E704BC7" w14:textId="77777777" w:rsidR="00A4787F" w:rsidRPr="009D77D3" w:rsidRDefault="00A4787F" w:rsidP="001749D3">
      <w:pPr>
        <w:jc w:val="both"/>
        <w:rPr>
          <w:rFonts w:ascii="Trebuchet MS" w:eastAsiaTheme="minorEastAsia" w:hAnsi="Trebuchet MS"/>
          <w:b/>
          <w:bCs/>
          <w:color w:val="000000" w:themeColor="text1"/>
        </w:rPr>
      </w:pPr>
      <w:r w:rsidRPr="009D77D3">
        <w:rPr>
          <w:rFonts w:ascii="Trebuchet MS" w:eastAsiaTheme="minorEastAsia" w:hAnsi="Trebuchet MS"/>
          <w:b/>
          <w:bCs/>
          <w:color w:val="000000" w:themeColor="text1"/>
        </w:rPr>
        <w:t>5. Health and Safety</w:t>
      </w:r>
    </w:p>
    <w:p w14:paraId="017BE79E" w14:textId="7E304B8A" w:rsidR="00A4787F" w:rsidRPr="0028600C" w:rsidRDefault="00A4787F" w:rsidP="001749D3">
      <w:pPr>
        <w:jc w:val="both"/>
        <w:rPr>
          <w:rFonts w:ascii="Trebuchet MS" w:eastAsiaTheme="minorEastAsia" w:hAnsi="Trebuchet MS"/>
          <w:color w:val="000000" w:themeColor="text1"/>
        </w:rPr>
      </w:pPr>
      <w:r w:rsidRPr="0028600C">
        <w:rPr>
          <w:rFonts w:ascii="Trebuchet MS" w:eastAsiaTheme="minorEastAsia" w:hAnsi="Trebuchet MS"/>
          <w:color w:val="000000" w:themeColor="text1"/>
        </w:rPr>
        <w:t>During bond coating operations all relevant Health and Safety information and safe</w:t>
      </w:r>
      <w:r w:rsidR="00E91216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working practices should be followed. This information is provided by the REA and can be</w:t>
      </w:r>
      <w:r w:rsidR="00E91216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found in Technical Data Sheet No.2 [4] and in member company’s individual Material</w:t>
      </w:r>
      <w:r w:rsidR="00E91216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Safety Data Sheets covering Bitumen Road Emulsions.</w:t>
      </w:r>
    </w:p>
    <w:p w14:paraId="26FDC7C8" w14:textId="77777777" w:rsidR="00E91216" w:rsidRPr="0028600C" w:rsidRDefault="00E91216" w:rsidP="001749D3">
      <w:pPr>
        <w:jc w:val="both"/>
        <w:rPr>
          <w:rFonts w:ascii="Trebuchet MS" w:eastAsiaTheme="minorEastAsia" w:hAnsi="Trebuchet MS"/>
          <w:color w:val="000000" w:themeColor="text1"/>
        </w:rPr>
      </w:pPr>
    </w:p>
    <w:p w14:paraId="6BC21F55" w14:textId="77777777" w:rsidR="00E91216" w:rsidRPr="009D77D3" w:rsidRDefault="00A4787F" w:rsidP="001749D3">
      <w:pPr>
        <w:jc w:val="both"/>
        <w:rPr>
          <w:rFonts w:ascii="Trebuchet MS" w:eastAsiaTheme="minorEastAsia" w:hAnsi="Trebuchet MS"/>
          <w:b/>
          <w:bCs/>
          <w:color w:val="000000" w:themeColor="text1"/>
        </w:rPr>
      </w:pPr>
      <w:r w:rsidRPr="009D77D3">
        <w:rPr>
          <w:rFonts w:ascii="Trebuchet MS" w:eastAsiaTheme="minorEastAsia" w:hAnsi="Trebuchet MS"/>
          <w:b/>
          <w:bCs/>
          <w:color w:val="000000" w:themeColor="text1"/>
        </w:rPr>
        <w:t xml:space="preserve">6. </w:t>
      </w:r>
      <w:r w:rsidR="00E91216" w:rsidRPr="009D77D3">
        <w:rPr>
          <w:rFonts w:ascii="Trebuchet MS" w:eastAsiaTheme="minorEastAsia" w:hAnsi="Trebuchet MS"/>
          <w:b/>
          <w:bCs/>
          <w:color w:val="000000" w:themeColor="text1"/>
        </w:rPr>
        <w:t xml:space="preserve">UKCA/CE Marking </w:t>
      </w:r>
    </w:p>
    <w:p w14:paraId="20C41414" w14:textId="77777777" w:rsidR="00E012E6" w:rsidRDefault="00E012E6" w:rsidP="00E012E6">
      <w:pPr>
        <w:jc w:val="both"/>
        <w:rPr>
          <w:rFonts w:ascii="Trebuchet MS" w:hAnsi="Trebuchet MS"/>
        </w:rPr>
      </w:pPr>
      <w:r w:rsidRPr="006E3838">
        <w:rPr>
          <w:rFonts w:ascii="Trebuchet MS" w:hAnsi="Trebuchet MS"/>
        </w:rPr>
        <w:t xml:space="preserve">At the end of June 2013, the Construction Products Regulation (CPR) was fully implemented in all EU member states. Since then, Construction products covered by a harmonised European standard (EN) have a legal requirement to be CE marked </w:t>
      </w:r>
      <w:proofErr w:type="gramStart"/>
      <w:r w:rsidRPr="006E3838">
        <w:rPr>
          <w:rFonts w:ascii="Trebuchet MS" w:hAnsi="Trebuchet MS"/>
        </w:rPr>
        <w:t>in order to</w:t>
      </w:r>
      <w:proofErr w:type="gramEnd"/>
      <w:r w:rsidRPr="006E3838">
        <w:rPr>
          <w:rFonts w:ascii="Trebuchet MS" w:hAnsi="Trebuchet MS"/>
        </w:rPr>
        <w:t xml:space="preserve"> place them on the European market. The UK withdrew from the European Union in January 2020 and in January 2021 introduced its own UKCA mark</w:t>
      </w:r>
      <w:r>
        <w:rPr>
          <w:rFonts w:ascii="Trebuchet MS" w:hAnsi="Trebuchet MS"/>
        </w:rPr>
        <w:t xml:space="preserve">. A </w:t>
      </w:r>
      <w:r w:rsidRPr="006E3838">
        <w:rPr>
          <w:rFonts w:ascii="Trebuchet MS" w:hAnsi="Trebuchet MS"/>
        </w:rPr>
        <w:t xml:space="preserve">transition period for implementation of the UKCA mark </w:t>
      </w:r>
      <w:r>
        <w:rPr>
          <w:rFonts w:ascii="Trebuchet MS" w:hAnsi="Trebuchet MS"/>
        </w:rPr>
        <w:t>w</w:t>
      </w:r>
      <w:r w:rsidRPr="006E3838">
        <w:rPr>
          <w:rFonts w:ascii="Trebuchet MS" w:hAnsi="Trebuchet MS"/>
        </w:rPr>
        <w:t xml:space="preserve">as introduced </w:t>
      </w:r>
      <w:r>
        <w:rPr>
          <w:rFonts w:ascii="Trebuchet MS" w:hAnsi="Trebuchet MS"/>
        </w:rPr>
        <w:t>but this period has been extended indefinitely meaning that both CE and UKCA Marking can continue to be used.</w:t>
      </w:r>
    </w:p>
    <w:p w14:paraId="3D4D8D18" w14:textId="77777777" w:rsidR="00E91216" w:rsidRPr="0028600C" w:rsidRDefault="00E91216" w:rsidP="001749D3">
      <w:pPr>
        <w:jc w:val="both"/>
        <w:rPr>
          <w:rFonts w:ascii="Trebuchet MS" w:eastAsiaTheme="minorEastAsia" w:hAnsi="Trebuchet MS"/>
          <w:color w:val="000000" w:themeColor="text1"/>
        </w:rPr>
      </w:pPr>
    </w:p>
    <w:p w14:paraId="768AF949" w14:textId="77777777" w:rsidR="00A4787F" w:rsidRPr="009D77D3" w:rsidRDefault="00A4787F" w:rsidP="001749D3">
      <w:pPr>
        <w:jc w:val="both"/>
        <w:rPr>
          <w:rFonts w:ascii="Trebuchet MS" w:eastAsiaTheme="minorEastAsia" w:hAnsi="Trebuchet MS"/>
          <w:b/>
          <w:bCs/>
          <w:i/>
          <w:iCs/>
          <w:color w:val="000000" w:themeColor="text1"/>
        </w:rPr>
      </w:pPr>
      <w:r w:rsidRPr="009D77D3">
        <w:rPr>
          <w:rFonts w:ascii="Trebuchet MS" w:eastAsiaTheme="minorEastAsia" w:hAnsi="Trebuchet MS"/>
          <w:b/>
          <w:bCs/>
          <w:i/>
          <w:iCs/>
          <w:color w:val="000000" w:themeColor="text1"/>
        </w:rPr>
        <w:t>References</w:t>
      </w:r>
    </w:p>
    <w:p w14:paraId="55BB1063" w14:textId="668EFAAF" w:rsidR="00E91216" w:rsidRPr="0028600C" w:rsidRDefault="00A4787F" w:rsidP="001749D3">
      <w:pPr>
        <w:jc w:val="both"/>
        <w:rPr>
          <w:rFonts w:ascii="Trebuchet MS" w:eastAsiaTheme="minorEastAsia" w:hAnsi="Trebuchet MS"/>
          <w:color w:val="000000" w:themeColor="text1"/>
        </w:rPr>
      </w:pPr>
      <w:r w:rsidRPr="0028600C">
        <w:rPr>
          <w:rFonts w:ascii="Trebuchet MS" w:eastAsiaTheme="minorEastAsia" w:hAnsi="Trebuchet MS"/>
          <w:color w:val="000000" w:themeColor="text1"/>
        </w:rPr>
        <w:t>[1] BS</w:t>
      </w:r>
      <w:r w:rsidR="00EE146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EN</w:t>
      </w:r>
      <w:r w:rsidR="00EE146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13808:2013 Bitumen and bituminous binders – Framework for specifying cationic</w:t>
      </w:r>
      <w:r w:rsidR="00E91216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bituminous emulsions</w:t>
      </w:r>
    </w:p>
    <w:p w14:paraId="4784670D" w14:textId="1633EDA9" w:rsidR="00A4787F" w:rsidRPr="0028600C" w:rsidRDefault="00A4787F" w:rsidP="001749D3">
      <w:pPr>
        <w:jc w:val="both"/>
        <w:rPr>
          <w:rFonts w:ascii="Trebuchet MS" w:eastAsiaTheme="minorEastAsia" w:hAnsi="Trebuchet MS"/>
          <w:color w:val="000000" w:themeColor="text1"/>
        </w:rPr>
      </w:pPr>
      <w:r w:rsidRPr="0028600C">
        <w:rPr>
          <w:rFonts w:ascii="Trebuchet MS" w:eastAsiaTheme="minorEastAsia" w:hAnsi="Trebuchet MS"/>
          <w:color w:val="000000" w:themeColor="text1"/>
        </w:rPr>
        <w:t>[2] BS</w:t>
      </w:r>
      <w:r w:rsidR="00EE146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434-1:2011</w:t>
      </w:r>
      <w:r w:rsidR="00100DF7">
        <w:rPr>
          <w:rFonts w:ascii="Trebuchet MS" w:eastAsiaTheme="minorEastAsia" w:hAnsi="Trebuchet MS"/>
          <w:color w:val="000000" w:themeColor="text1"/>
        </w:rPr>
        <w:t>+A1:2016</w:t>
      </w:r>
      <w:r w:rsidRPr="0028600C">
        <w:rPr>
          <w:rFonts w:ascii="Trebuchet MS" w:eastAsiaTheme="minorEastAsia" w:hAnsi="Trebuchet MS"/>
          <w:color w:val="000000" w:themeColor="text1"/>
        </w:rPr>
        <w:t xml:space="preserve"> Specification for anionic bitumen road emulsions</w:t>
      </w:r>
    </w:p>
    <w:p w14:paraId="60C1ECE1" w14:textId="4E9BAAA0" w:rsidR="00A4787F" w:rsidRPr="0028600C" w:rsidRDefault="00A4787F" w:rsidP="001749D3">
      <w:pPr>
        <w:jc w:val="both"/>
        <w:rPr>
          <w:rFonts w:ascii="Trebuchet MS" w:eastAsiaTheme="minorEastAsia" w:hAnsi="Trebuchet MS"/>
          <w:color w:val="000000" w:themeColor="text1"/>
        </w:rPr>
      </w:pPr>
      <w:r w:rsidRPr="0028600C">
        <w:rPr>
          <w:rFonts w:ascii="Trebuchet MS" w:eastAsiaTheme="minorEastAsia" w:hAnsi="Trebuchet MS"/>
          <w:color w:val="000000" w:themeColor="text1"/>
        </w:rPr>
        <w:t xml:space="preserve">[3] </w:t>
      </w:r>
      <w:r w:rsidR="00C372A6" w:rsidRPr="0028600C">
        <w:rPr>
          <w:rFonts w:ascii="Trebuchet MS" w:eastAsiaTheme="minorEastAsia" w:hAnsi="Trebuchet MS"/>
          <w:color w:val="000000" w:themeColor="text1"/>
        </w:rPr>
        <w:t>BS</w:t>
      </w:r>
      <w:r w:rsidR="00EE146C">
        <w:rPr>
          <w:rFonts w:ascii="Trebuchet MS" w:eastAsiaTheme="minorEastAsia" w:hAnsi="Trebuchet MS"/>
          <w:color w:val="000000" w:themeColor="text1"/>
        </w:rPr>
        <w:t xml:space="preserve"> </w:t>
      </w:r>
      <w:r w:rsidR="00C372A6" w:rsidRPr="0028600C">
        <w:rPr>
          <w:rFonts w:ascii="Trebuchet MS" w:eastAsiaTheme="minorEastAsia" w:hAnsi="Trebuchet MS"/>
          <w:color w:val="000000" w:themeColor="text1"/>
        </w:rPr>
        <w:t>594987:2</w:t>
      </w:r>
      <w:r w:rsidR="00E06735">
        <w:rPr>
          <w:rFonts w:ascii="Trebuchet MS" w:eastAsiaTheme="minorEastAsia" w:hAnsi="Trebuchet MS"/>
          <w:color w:val="000000" w:themeColor="text1"/>
        </w:rPr>
        <w:t>024</w:t>
      </w:r>
      <w:r w:rsidR="00C372A6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="00AB5BD8" w:rsidRPr="00AB5BD8">
        <w:rPr>
          <w:rFonts w:ascii="Trebuchet MS" w:eastAsiaTheme="minorEastAsia" w:hAnsi="Trebuchet MS"/>
          <w:color w:val="000000" w:themeColor="text1"/>
        </w:rPr>
        <w:t>Asphalt for roads and other trafficked areas. Transport, laying, compaction and product type testing protocols. Specification</w:t>
      </w:r>
    </w:p>
    <w:p w14:paraId="0AA96F00" w14:textId="77777777" w:rsidR="00A4787F" w:rsidRPr="0028600C" w:rsidRDefault="00A4787F" w:rsidP="001749D3">
      <w:pPr>
        <w:jc w:val="both"/>
        <w:rPr>
          <w:rFonts w:ascii="Trebuchet MS" w:eastAsiaTheme="minorEastAsia" w:hAnsi="Trebuchet MS"/>
          <w:color w:val="000000" w:themeColor="text1"/>
        </w:rPr>
      </w:pPr>
      <w:r w:rsidRPr="0028600C">
        <w:rPr>
          <w:rFonts w:ascii="Trebuchet MS" w:eastAsiaTheme="minorEastAsia" w:hAnsi="Trebuchet MS"/>
          <w:color w:val="000000" w:themeColor="text1"/>
        </w:rPr>
        <w:t>[4] Recommendations for the Safe Handling &amp; Storage of Bitumen Road Emulsions</w:t>
      </w:r>
    </w:p>
    <w:p w14:paraId="17213551" w14:textId="0CC40EFD" w:rsidR="00A4787F" w:rsidRPr="0028600C" w:rsidRDefault="00A4787F" w:rsidP="001749D3">
      <w:pPr>
        <w:jc w:val="both"/>
        <w:rPr>
          <w:rFonts w:ascii="Trebuchet MS" w:eastAsiaTheme="minorEastAsia" w:hAnsi="Trebuchet MS"/>
          <w:color w:val="000000" w:themeColor="text1"/>
        </w:rPr>
      </w:pPr>
      <w:r w:rsidRPr="0028600C">
        <w:rPr>
          <w:rFonts w:ascii="Trebuchet MS" w:eastAsiaTheme="minorEastAsia" w:hAnsi="Trebuchet MS"/>
          <w:color w:val="000000" w:themeColor="text1"/>
        </w:rPr>
        <w:t>[5] Manual of Contract Documents for Highway Works, Volume 1, Specification for</w:t>
      </w:r>
      <w:r w:rsidR="00E91216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Highway Works Series 900 Road Pavements – Bituminous Bound Materials, Clause 954</w:t>
      </w:r>
    </w:p>
    <w:p w14:paraId="5B7A6719" w14:textId="56E19D66" w:rsidR="00A4787F" w:rsidRPr="0028600C" w:rsidRDefault="00A4787F" w:rsidP="001749D3">
      <w:pPr>
        <w:jc w:val="both"/>
        <w:rPr>
          <w:rFonts w:ascii="Trebuchet MS" w:eastAsiaTheme="minorEastAsia" w:hAnsi="Trebuchet MS"/>
          <w:color w:val="000000" w:themeColor="text1"/>
        </w:rPr>
      </w:pPr>
      <w:r w:rsidRPr="0028600C">
        <w:rPr>
          <w:rFonts w:ascii="Trebuchet MS" w:eastAsiaTheme="minorEastAsia" w:hAnsi="Trebuchet MS"/>
          <w:color w:val="000000" w:themeColor="text1"/>
        </w:rPr>
        <w:t xml:space="preserve">[6] British Board of </w:t>
      </w:r>
      <w:proofErr w:type="spellStart"/>
      <w:r w:rsidRPr="0028600C">
        <w:rPr>
          <w:rFonts w:ascii="Trebuchet MS" w:eastAsiaTheme="minorEastAsia" w:hAnsi="Trebuchet MS"/>
          <w:color w:val="000000" w:themeColor="text1"/>
        </w:rPr>
        <w:t>Agrément</w:t>
      </w:r>
      <w:proofErr w:type="spellEnd"/>
      <w:r w:rsidRPr="0028600C">
        <w:rPr>
          <w:rFonts w:ascii="Trebuchet MS" w:eastAsiaTheme="minorEastAsia" w:hAnsi="Trebuchet MS"/>
          <w:color w:val="000000" w:themeColor="text1"/>
        </w:rPr>
        <w:t>, Guideline Document for the Assessment and Certification</w:t>
      </w:r>
      <w:r w:rsidR="00E91216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of Thin Surfacing Systems for Highways, Appendix A.3</w:t>
      </w:r>
    </w:p>
    <w:p w14:paraId="01D2075F" w14:textId="5B3F4921" w:rsidR="00A4787F" w:rsidRPr="0028600C" w:rsidRDefault="00A4787F" w:rsidP="001749D3">
      <w:pPr>
        <w:jc w:val="both"/>
        <w:rPr>
          <w:rFonts w:ascii="Trebuchet MS" w:eastAsiaTheme="minorEastAsia" w:hAnsi="Trebuchet MS"/>
          <w:color w:val="000000" w:themeColor="text1"/>
        </w:rPr>
      </w:pPr>
      <w:r w:rsidRPr="0028600C">
        <w:rPr>
          <w:rFonts w:ascii="Trebuchet MS" w:eastAsiaTheme="minorEastAsia" w:hAnsi="Trebuchet MS"/>
          <w:color w:val="000000" w:themeColor="text1"/>
        </w:rPr>
        <w:t xml:space="preserve">[7] </w:t>
      </w:r>
      <w:r w:rsidR="006F2C7D">
        <w:rPr>
          <w:rFonts w:ascii="Trebuchet MS" w:eastAsiaTheme="minorEastAsia" w:hAnsi="Trebuchet MS"/>
          <w:color w:val="000000" w:themeColor="text1"/>
        </w:rPr>
        <w:t>Road Emulsion Association</w:t>
      </w:r>
      <w:r w:rsidRPr="0028600C">
        <w:rPr>
          <w:rFonts w:ascii="Trebuchet MS" w:eastAsiaTheme="minorEastAsia" w:hAnsi="Trebuchet MS"/>
          <w:color w:val="000000" w:themeColor="text1"/>
        </w:rPr>
        <w:t xml:space="preserve"> Code of Good Practice for the use and Safety of Mobile Storage Tanks</w:t>
      </w:r>
    </w:p>
    <w:p w14:paraId="2A59E425" w14:textId="3416E691" w:rsidR="00A4787F" w:rsidRPr="0028600C" w:rsidRDefault="00A4787F" w:rsidP="001749D3">
      <w:pPr>
        <w:jc w:val="both"/>
        <w:rPr>
          <w:rFonts w:ascii="Trebuchet MS" w:eastAsiaTheme="minorEastAsia" w:hAnsi="Trebuchet MS"/>
          <w:color w:val="000000" w:themeColor="text1"/>
        </w:rPr>
      </w:pPr>
      <w:r w:rsidRPr="0028600C">
        <w:rPr>
          <w:rFonts w:ascii="Trebuchet MS" w:eastAsiaTheme="minorEastAsia" w:hAnsi="Trebuchet MS"/>
          <w:color w:val="000000" w:themeColor="text1"/>
        </w:rPr>
        <w:lastRenderedPageBreak/>
        <w:t>[</w:t>
      </w:r>
      <w:r w:rsidR="003E6EDB" w:rsidRPr="0028600C">
        <w:rPr>
          <w:rFonts w:ascii="Trebuchet MS" w:eastAsiaTheme="minorEastAsia" w:hAnsi="Trebuchet MS"/>
          <w:color w:val="000000" w:themeColor="text1"/>
        </w:rPr>
        <w:t>8</w:t>
      </w:r>
      <w:r w:rsidRPr="0028600C">
        <w:rPr>
          <w:rFonts w:ascii="Trebuchet MS" w:eastAsiaTheme="minorEastAsia" w:hAnsi="Trebuchet MS"/>
          <w:color w:val="000000" w:themeColor="text1"/>
        </w:rPr>
        <w:t>] BS 1707:</w:t>
      </w:r>
      <w:r w:rsidR="00100DF7">
        <w:rPr>
          <w:rFonts w:ascii="Trebuchet MS" w:eastAsiaTheme="minorEastAsia" w:hAnsi="Trebuchet MS"/>
          <w:color w:val="000000" w:themeColor="text1"/>
        </w:rPr>
        <w:t>2018</w:t>
      </w:r>
      <w:r w:rsidR="00100DF7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- Specification for hot binder distributors for road surface dressing</w:t>
      </w:r>
    </w:p>
    <w:p w14:paraId="55922F8A" w14:textId="6B07709A" w:rsidR="00A4787F" w:rsidRPr="0028600C" w:rsidRDefault="00A4787F" w:rsidP="00CB6500">
      <w:pPr>
        <w:rPr>
          <w:rFonts w:ascii="Trebuchet MS" w:eastAsiaTheme="minorEastAsia" w:hAnsi="Trebuchet MS"/>
          <w:color w:val="000000" w:themeColor="text1"/>
        </w:rPr>
      </w:pPr>
      <w:r w:rsidRPr="0028600C">
        <w:rPr>
          <w:rFonts w:ascii="Trebuchet MS" w:eastAsiaTheme="minorEastAsia" w:hAnsi="Trebuchet MS"/>
          <w:color w:val="000000" w:themeColor="text1"/>
        </w:rPr>
        <w:t>[</w:t>
      </w:r>
      <w:r w:rsidR="003E6EDB" w:rsidRPr="0028600C">
        <w:rPr>
          <w:rFonts w:ascii="Trebuchet MS" w:eastAsiaTheme="minorEastAsia" w:hAnsi="Trebuchet MS"/>
          <w:color w:val="000000" w:themeColor="text1"/>
        </w:rPr>
        <w:t>9</w:t>
      </w:r>
      <w:r w:rsidRPr="0028600C">
        <w:rPr>
          <w:rFonts w:ascii="Trebuchet MS" w:eastAsiaTheme="minorEastAsia" w:hAnsi="Trebuchet MS"/>
          <w:color w:val="000000" w:themeColor="text1"/>
        </w:rPr>
        <w:t>] BS EN 12272-1</w:t>
      </w:r>
      <w:r w:rsidR="008311EC">
        <w:rPr>
          <w:rFonts w:ascii="Trebuchet MS" w:eastAsiaTheme="minorEastAsia" w:hAnsi="Trebuchet MS"/>
          <w:color w:val="000000" w:themeColor="text1"/>
        </w:rPr>
        <w:t xml:space="preserve">:2002 </w:t>
      </w:r>
      <w:r w:rsidRPr="0028600C">
        <w:rPr>
          <w:rFonts w:ascii="Trebuchet MS" w:eastAsiaTheme="minorEastAsia" w:hAnsi="Trebuchet MS"/>
          <w:color w:val="000000" w:themeColor="text1"/>
        </w:rPr>
        <w:t>- Rate of spread and accuracy of spread of binder and chippings</w:t>
      </w:r>
    </w:p>
    <w:p w14:paraId="1EE3E89F" w14:textId="7925C6EF" w:rsidR="00A4787F" w:rsidRPr="0028600C" w:rsidRDefault="00A4787F" w:rsidP="00CB6500">
      <w:pPr>
        <w:rPr>
          <w:rFonts w:ascii="Trebuchet MS" w:eastAsiaTheme="minorEastAsia" w:hAnsi="Trebuchet MS"/>
          <w:color w:val="000000" w:themeColor="text1"/>
        </w:rPr>
      </w:pPr>
      <w:r w:rsidRPr="0028600C">
        <w:rPr>
          <w:rFonts w:ascii="Trebuchet MS" w:eastAsiaTheme="minorEastAsia" w:hAnsi="Trebuchet MS"/>
          <w:color w:val="000000" w:themeColor="text1"/>
        </w:rPr>
        <w:t>[1</w:t>
      </w:r>
      <w:r w:rsidR="00EF57B0">
        <w:rPr>
          <w:rFonts w:ascii="Trebuchet MS" w:eastAsiaTheme="minorEastAsia" w:hAnsi="Trebuchet MS"/>
          <w:color w:val="000000" w:themeColor="text1"/>
        </w:rPr>
        <w:t>0</w:t>
      </w:r>
      <w:r w:rsidRPr="0028600C">
        <w:rPr>
          <w:rFonts w:ascii="Trebuchet MS" w:eastAsiaTheme="minorEastAsia" w:hAnsi="Trebuchet MS"/>
          <w:color w:val="000000" w:themeColor="text1"/>
        </w:rPr>
        <w:t>] Recommendations for the Cleaning and Maintenance of Spraying Machines for use</w:t>
      </w:r>
      <w:r w:rsidR="00D57A73" w:rsidRPr="0028600C">
        <w:rPr>
          <w:rFonts w:ascii="Trebuchet MS" w:eastAsiaTheme="minorEastAsia" w:hAnsi="Trebuchet MS"/>
          <w:color w:val="000000" w:themeColor="text1"/>
        </w:rPr>
        <w:t xml:space="preserve"> </w:t>
      </w:r>
      <w:r w:rsidRPr="0028600C">
        <w:rPr>
          <w:rFonts w:ascii="Trebuchet MS" w:eastAsiaTheme="minorEastAsia" w:hAnsi="Trebuchet MS"/>
          <w:color w:val="000000" w:themeColor="text1"/>
        </w:rPr>
        <w:t>with Bitumen Emulsions</w:t>
      </w:r>
    </w:p>
    <w:p w14:paraId="5E2C2A54" w14:textId="77777777" w:rsidR="00CB6500" w:rsidRDefault="00CB6500" w:rsidP="00CB6500">
      <w:pPr>
        <w:rPr>
          <w:rFonts w:ascii="Trebuchet MS" w:eastAsiaTheme="minorEastAsia" w:hAnsi="Trebuchet MS"/>
          <w:color w:val="000000" w:themeColor="text1"/>
        </w:rPr>
      </w:pPr>
    </w:p>
    <w:p w14:paraId="0113AC84" w14:textId="7D1D0A96" w:rsidR="00A4787F" w:rsidRPr="00CB6500" w:rsidRDefault="00A4787F" w:rsidP="00CB6500">
      <w:pPr>
        <w:rPr>
          <w:rFonts w:ascii="Trebuchet MS" w:eastAsiaTheme="minorEastAsia" w:hAnsi="Trebuchet MS"/>
          <w:b/>
          <w:bCs/>
          <w:color w:val="000000" w:themeColor="text1"/>
        </w:rPr>
      </w:pPr>
      <w:r w:rsidRPr="00CB6500">
        <w:rPr>
          <w:rFonts w:ascii="Trebuchet MS" w:eastAsiaTheme="minorEastAsia" w:hAnsi="Trebuchet MS"/>
          <w:b/>
          <w:bCs/>
          <w:color w:val="000000" w:themeColor="text1"/>
        </w:rPr>
        <w:t>For further information on all REA Technical Data sheets please look on the “Technical</w:t>
      </w:r>
      <w:r w:rsidR="00D57A73" w:rsidRPr="00CB6500">
        <w:rPr>
          <w:rFonts w:ascii="Trebuchet MS" w:eastAsiaTheme="minorEastAsia" w:hAnsi="Trebuchet MS"/>
          <w:b/>
          <w:bCs/>
          <w:color w:val="000000" w:themeColor="text1"/>
        </w:rPr>
        <w:t xml:space="preserve"> </w:t>
      </w:r>
      <w:r w:rsidRPr="00CB6500">
        <w:rPr>
          <w:rFonts w:ascii="Trebuchet MS" w:eastAsiaTheme="minorEastAsia" w:hAnsi="Trebuchet MS"/>
          <w:b/>
          <w:bCs/>
          <w:color w:val="000000" w:themeColor="text1"/>
        </w:rPr>
        <w:t xml:space="preserve">Datasheets” webpage on </w:t>
      </w:r>
      <w:hyperlink r:id="rId11" w:history="1">
        <w:r w:rsidR="00D57A73" w:rsidRPr="00CB6500">
          <w:rPr>
            <w:rStyle w:val="Hyperlink"/>
            <w:rFonts w:ascii="Trebuchet MS" w:eastAsiaTheme="minorEastAsia" w:hAnsi="Trebuchet MS"/>
            <w:b/>
            <w:bCs/>
          </w:rPr>
          <w:t>www.rea.org.uk</w:t>
        </w:r>
      </w:hyperlink>
    </w:p>
    <w:p w14:paraId="4F5CF6F4" w14:textId="77777777" w:rsidR="00D57A73" w:rsidRPr="0028600C" w:rsidRDefault="00D57A73" w:rsidP="00CB6500">
      <w:pPr>
        <w:rPr>
          <w:rFonts w:ascii="Trebuchet MS" w:eastAsiaTheme="minorEastAsia" w:hAnsi="Trebuchet MS"/>
          <w:color w:val="000000" w:themeColor="text1"/>
        </w:rPr>
      </w:pPr>
    </w:p>
    <w:p w14:paraId="55DE2763" w14:textId="398A0AC8" w:rsidR="3202D1CD" w:rsidRPr="00CB6500" w:rsidRDefault="00A4787F" w:rsidP="00CB6500">
      <w:pPr>
        <w:rPr>
          <w:rFonts w:ascii="Trebuchet MS" w:eastAsiaTheme="minorEastAsia" w:hAnsi="Trebuchet MS"/>
          <w:i/>
          <w:iCs/>
          <w:color w:val="000000" w:themeColor="text1"/>
        </w:rPr>
      </w:pPr>
      <w:r w:rsidRPr="00CB6500">
        <w:rPr>
          <w:rFonts w:ascii="Trebuchet MS" w:eastAsiaTheme="minorEastAsia" w:hAnsi="Trebuchet MS"/>
          <w:i/>
          <w:iCs/>
          <w:color w:val="000000" w:themeColor="text1"/>
        </w:rPr>
        <w:t>Whilst every care is taken to ensure the accuracy of the general advice offered herein by</w:t>
      </w:r>
      <w:r w:rsidR="00D57A73" w:rsidRPr="00CB6500">
        <w:rPr>
          <w:rFonts w:ascii="Trebuchet MS" w:eastAsiaTheme="minorEastAsia" w:hAnsi="Trebuchet MS"/>
          <w:i/>
          <w:iCs/>
          <w:color w:val="000000" w:themeColor="text1"/>
        </w:rPr>
        <w:t xml:space="preserve"> </w:t>
      </w:r>
      <w:r w:rsidRPr="00CB6500">
        <w:rPr>
          <w:rFonts w:ascii="Trebuchet MS" w:eastAsiaTheme="minorEastAsia" w:hAnsi="Trebuchet MS"/>
          <w:i/>
          <w:iCs/>
          <w:color w:val="000000" w:themeColor="text1"/>
        </w:rPr>
        <w:t>the Road Emulsion Association, no liability or responsibility of any kind can be accepted</w:t>
      </w:r>
      <w:r w:rsidR="00D57A73" w:rsidRPr="00CB6500">
        <w:rPr>
          <w:rFonts w:ascii="Trebuchet MS" w:eastAsiaTheme="minorEastAsia" w:hAnsi="Trebuchet MS"/>
          <w:i/>
          <w:iCs/>
          <w:color w:val="000000" w:themeColor="text1"/>
        </w:rPr>
        <w:t xml:space="preserve"> </w:t>
      </w:r>
      <w:r w:rsidRPr="00CB6500">
        <w:rPr>
          <w:rFonts w:ascii="Trebuchet MS" w:eastAsiaTheme="minorEastAsia" w:hAnsi="Trebuchet MS"/>
          <w:i/>
          <w:iCs/>
          <w:color w:val="000000" w:themeColor="text1"/>
        </w:rPr>
        <w:t>by the Association.</w:t>
      </w:r>
    </w:p>
    <w:sectPr w:rsidR="3202D1CD" w:rsidRPr="00CB6500">
      <w:footerReference w:type="even" r:id="rId12"/>
      <w:footerReference w:type="defaul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1106A" w14:textId="77777777" w:rsidR="00781F27" w:rsidRDefault="00781F27" w:rsidP="00E012E6">
      <w:pPr>
        <w:spacing w:after="0" w:line="240" w:lineRule="auto"/>
      </w:pPr>
      <w:r>
        <w:separator/>
      </w:r>
    </w:p>
  </w:endnote>
  <w:endnote w:type="continuationSeparator" w:id="0">
    <w:p w14:paraId="49421AA7" w14:textId="77777777" w:rsidR="00781F27" w:rsidRDefault="00781F27" w:rsidP="00E01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B6FBD" w14:textId="71A3B89F" w:rsidR="00E012E6" w:rsidRDefault="00E012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EE98C9" wp14:editId="17EE13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11980" cy="347980"/>
              <wp:effectExtent l="0" t="0" r="7620" b="0"/>
              <wp:wrapNone/>
              <wp:docPr id="1975296795" name="Text Box 2" descr="C2 - COLAS GROUP INTERNAL: Employees and partners who need to know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198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AC568" w14:textId="1F340618" w:rsidR="00E012E6" w:rsidRPr="00E012E6" w:rsidRDefault="00E012E6" w:rsidP="00E012E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29CF00"/>
                              <w:sz w:val="20"/>
                              <w:szCs w:val="20"/>
                            </w:rPr>
                          </w:pPr>
                          <w:r w:rsidRPr="00E012E6">
                            <w:rPr>
                              <w:rFonts w:ascii="Arial" w:eastAsia="Arial" w:hAnsi="Arial" w:cs="Arial"/>
                              <w:noProof/>
                              <w:color w:val="29CF00"/>
                              <w:sz w:val="20"/>
                              <w:szCs w:val="20"/>
                            </w:rPr>
                            <w:t>C2 - COLAS GROUP INTERNAL: Employees and partners who need to know.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E98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2 - COLAS GROUP INTERNAL: Employees and partners who need to know." style="position:absolute;margin-left:0;margin-top:0;width:347.4pt;height:27.4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" filled="f" stroked="f">
              <v:fill o:detectmouseclick="t"/>
              <v:textbox style="mso-fit-shape-to-text:t" inset="0,0,0,15pt">
                <w:txbxContent>
                  <w:p w14:paraId="33BAC568" w14:textId="1F340618" w:rsidR="00E012E6" w:rsidRPr="00E012E6" w:rsidRDefault="00E012E6" w:rsidP="00E012E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29CF00"/>
                        <w:sz w:val="20"/>
                        <w:szCs w:val="20"/>
                      </w:rPr>
                    </w:pPr>
                    <w:r w:rsidRPr="00E012E6">
                      <w:rPr>
                        <w:rFonts w:ascii="Arial" w:eastAsia="Arial" w:hAnsi="Arial" w:cs="Arial"/>
                        <w:noProof/>
                        <w:color w:val="29CF00"/>
                        <w:sz w:val="20"/>
                        <w:szCs w:val="20"/>
                      </w:rPr>
                      <w:t>C2 - COLAS GROUP INTERNAL: Employees and partners who need to know.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32875" w14:textId="5909D7A9" w:rsidR="00E012E6" w:rsidRDefault="00E012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9A35904" wp14:editId="42BAC0D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11980" cy="347980"/>
              <wp:effectExtent l="0" t="0" r="7620" b="0"/>
              <wp:wrapNone/>
              <wp:docPr id="1856384685" name="Text Box 3" descr="C2 - COLAS GROUP INTERNAL: Employees and partners who need to know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198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6B231" w14:textId="22EEDE57" w:rsidR="00E012E6" w:rsidRPr="00E012E6" w:rsidRDefault="00E012E6" w:rsidP="00E012E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29CF00"/>
                              <w:sz w:val="20"/>
                              <w:szCs w:val="20"/>
                            </w:rPr>
                          </w:pPr>
                          <w:r w:rsidRPr="00E012E6">
                            <w:rPr>
                              <w:rFonts w:ascii="Arial" w:eastAsia="Arial" w:hAnsi="Arial" w:cs="Arial"/>
                              <w:noProof/>
                              <w:color w:val="29CF00"/>
                              <w:sz w:val="20"/>
                              <w:szCs w:val="20"/>
                            </w:rPr>
                            <w:t>C2 - COLAS GROUP INTERNAL: Employees and partners who need to know.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359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2 - COLAS GROUP INTERNAL: Employees and partners who need to know." style="position:absolute;margin-left:0;margin-top:0;width:347.4pt;height:27.4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306B231" w14:textId="22EEDE57" w:rsidR="00E012E6" w:rsidRPr="00E012E6" w:rsidRDefault="00E012E6" w:rsidP="00E012E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29CF00"/>
                        <w:sz w:val="20"/>
                        <w:szCs w:val="20"/>
                      </w:rPr>
                    </w:pPr>
                    <w:r w:rsidRPr="00E012E6">
                      <w:rPr>
                        <w:rFonts w:ascii="Arial" w:eastAsia="Arial" w:hAnsi="Arial" w:cs="Arial"/>
                        <w:noProof/>
                        <w:color w:val="29CF00"/>
                        <w:sz w:val="20"/>
                        <w:szCs w:val="20"/>
                      </w:rPr>
                      <w:t>C2 - COLAS GROUP INTERNAL: Employees and partners who need to know.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A7CBB" w14:textId="4C10D7B9" w:rsidR="00E012E6" w:rsidRDefault="00E012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D30A607" wp14:editId="3379DE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11980" cy="347980"/>
              <wp:effectExtent l="0" t="0" r="7620" b="0"/>
              <wp:wrapNone/>
              <wp:docPr id="904658958" name="Text Box 1" descr="C2 - COLAS GROUP INTERNAL: Employees and partners who need to know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198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187C24" w14:textId="4D5F3603" w:rsidR="00E012E6" w:rsidRPr="00E012E6" w:rsidRDefault="00E012E6" w:rsidP="00E012E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29CF00"/>
                              <w:sz w:val="20"/>
                              <w:szCs w:val="20"/>
                            </w:rPr>
                          </w:pPr>
                          <w:r w:rsidRPr="00E012E6">
                            <w:rPr>
                              <w:rFonts w:ascii="Arial" w:eastAsia="Arial" w:hAnsi="Arial" w:cs="Arial"/>
                              <w:noProof/>
                              <w:color w:val="29CF00"/>
                              <w:sz w:val="20"/>
                              <w:szCs w:val="20"/>
                            </w:rPr>
                            <w:t>C2 - COLAS GROUP INTERNAL: Employees and partners who need to know.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0A6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2 - COLAS GROUP INTERNAL: Employees and partners who need to know." style="position:absolute;margin-left:0;margin-top:0;width:347.4pt;height:27.4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3187C24" w14:textId="4D5F3603" w:rsidR="00E012E6" w:rsidRPr="00E012E6" w:rsidRDefault="00E012E6" w:rsidP="00E012E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29CF00"/>
                        <w:sz w:val="20"/>
                        <w:szCs w:val="20"/>
                      </w:rPr>
                    </w:pPr>
                    <w:r w:rsidRPr="00E012E6">
                      <w:rPr>
                        <w:rFonts w:ascii="Arial" w:eastAsia="Arial" w:hAnsi="Arial" w:cs="Arial"/>
                        <w:noProof/>
                        <w:color w:val="29CF00"/>
                        <w:sz w:val="20"/>
                        <w:szCs w:val="20"/>
                      </w:rPr>
                      <w:t>C2 - COLAS GROUP INTERNAL: Employees and partners who need to know.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B569E" w14:textId="77777777" w:rsidR="00781F27" w:rsidRDefault="00781F27" w:rsidP="00E012E6">
      <w:pPr>
        <w:spacing w:after="0" w:line="240" w:lineRule="auto"/>
      </w:pPr>
      <w:r>
        <w:separator/>
      </w:r>
    </w:p>
  </w:footnote>
  <w:footnote w:type="continuationSeparator" w:id="0">
    <w:p w14:paraId="59BBCF5E" w14:textId="77777777" w:rsidR="00781F27" w:rsidRDefault="00781F27" w:rsidP="00E01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EAEE2A"/>
    <w:rsid w:val="00004741"/>
    <w:rsid w:val="00015881"/>
    <w:rsid w:val="00100DF7"/>
    <w:rsid w:val="001749D3"/>
    <w:rsid w:val="0020451D"/>
    <w:rsid w:val="0028600C"/>
    <w:rsid w:val="002F172A"/>
    <w:rsid w:val="00314026"/>
    <w:rsid w:val="0039140A"/>
    <w:rsid w:val="003E1CED"/>
    <w:rsid w:val="003E6EDB"/>
    <w:rsid w:val="003F0BFD"/>
    <w:rsid w:val="00443FD5"/>
    <w:rsid w:val="00590967"/>
    <w:rsid w:val="00603756"/>
    <w:rsid w:val="006F2C7D"/>
    <w:rsid w:val="00743C75"/>
    <w:rsid w:val="00770AE6"/>
    <w:rsid w:val="00781F18"/>
    <w:rsid w:val="00781F27"/>
    <w:rsid w:val="008047B4"/>
    <w:rsid w:val="00823658"/>
    <w:rsid w:val="008311EC"/>
    <w:rsid w:val="008314C2"/>
    <w:rsid w:val="00831E2E"/>
    <w:rsid w:val="008D1913"/>
    <w:rsid w:val="00935E88"/>
    <w:rsid w:val="009D77D3"/>
    <w:rsid w:val="00A24198"/>
    <w:rsid w:val="00A4639A"/>
    <w:rsid w:val="00A4787F"/>
    <w:rsid w:val="00A95A93"/>
    <w:rsid w:val="00A96415"/>
    <w:rsid w:val="00AB5BD8"/>
    <w:rsid w:val="00C372A6"/>
    <w:rsid w:val="00C521B5"/>
    <w:rsid w:val="00C52DF7"/>
    <w:rsid w:val="00CB6500"/>
    <w:rsid w:val="00CC77AF"/>
    <w:rsid w:val="00D17EFE"/>
    <w:rsid w:val="00D57A73"/>
    <w:rsid w:val="00D72A2F"/>
    <w:rsid w:val="00DA5CCD"/>
    <w:rsid w:val="00DD48FC"/>
    <w:rsid w:val="00E012E6"/>
    <w:rsid w:val="00E06735"/>
    <w:rsid w:val="00E91216"/>
    <w:rsid w:val="00EE146C"/>
    <w:rsid w:val="00EF57B0"/>
    <w:rsid w:val="0D59BA17"/>
    <w:rsid w:val="1F48EB77"/>
    <w:rsid w:val="22808C39"/>
    <w:rsid w:val="2FEAEE2A"/>
    <w:rsid w:val="3202D1CD"/>
    <w:rsid w:val="346F32DB"/>
    <w:rsid w:val="3E9AD4E3"/>
    <w:rsid w:val="41D275A5"/>
    <w:rsid w:val="450A1667"/>
    <w:rsid w:val="530AED7B"/>
    <w:rsid w:val="552827B7"/>
    <w:rsid w:val="5ECF09FD"/>
    <w:rsid w:val="61E9ED0A"/>
    <w:rsid w:val="67988F26"/>
    <w:rsid w:val="71B1FE7F"/>
    <w:rsid w:val="735DEC9B"/>
    <w:rsid w:val="762F09E1"/>
    <w:rsid w:val="7AD6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AEE2A"/>
  <w15:chartTrackingRefBased/>
  <w15:docId w15:val="{A166B027-14A8-4D91-B904-88A5C38E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7A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A7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14026"/>
    <w:pPr>
      <w:widowControl w:val="0"/>
      <w:autoSpaceDE w:val="0"/>
      <w:autoSpaceDN w:val="0"/>
      <w:spacing w:after="0" w:line="240" w:lineRule="auto"/>
      <w:ind w:left="107"/>
    </w:pPr>
    <w:rPr>
      <w:rFonts w:ascii="Trebuchet MS" w:eastAsia="Trebuchet MS" w:hAnsi="Trebuchet MS" w:cs="Trebuchet MS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01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2E6"/>
  </w:style>
  <w:style w:type="paragraph" w:styleId="Header">
    <w:name w:val="header"/>
    <w:basedOn w:val="Normal"/>
    <w:link w:val="HeaderChar"/>
    <w:uiPriority w:val="99"/>
    <w:semiHidden/>
    <w:unhideWhenUsed/>
    <w:rsid w:val="00743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ea.org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7E44D7653474F8062AD9B52C46E58" ma:contentTypeVersion="15" ma:contentTypeDescription="Crée un document." ma:contentTypeScope="" ma:versionID="46e2249f3d599d8b6aa113c5935ea2c2">
  <xsd:schema xmlns:xsd="http://www.w3.org/2001/XMLSchema" xmlns:xs="http://www.w3.org/2001/XMLSchema" xmlns:p="http://schemas.microsoft.com/office/2006/metadata/properties" xmlns:ns3="3bfd5da4-30ba-4d88-98e1-963edc390054" xmlns:ns4="697bd8e3-c2b3-4dd0-a3b8-6935f6d49a30" targetNamespace="http://schemas.microsoft.com/office/2006/metadata/properties" ma:root="true" ma:fieldsID="9f365f4487d471e5e465d9121eee1886" ns3:_="" ns4:_="">
    <xsd:import namespace="3bfd5da4-30ba-4d88-98e1-963edc390054"/>
    <xsd:import namespace="697bd8e3-c2b3-4dd0-a3b8-6935f6d49a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5da4-30ba-4d88-98e1-963edc390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bd8e3-c2b3-4dd0-a3b8-6935f6d49a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d5da4-30ba-4d88-98e1-963edc390054" xsi:nil="true"/>
  </documentManagement>
</p:properties>
</file>

<file path=customXml/itemProps1.xml><?xml version="1.0" encoding="utf-8"?>
<ds:datastoreItem xmlns:ds="http://schemas.openxmlformats.org/officeDocument/2006/customXml" ds:itemID="{9EBF7B27-4076-45D9-9CEA-7410E6C57E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08E083-56E7-49F5-8965-23D6581D2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d5da4-30ba-4d88-98e1-963edc390054"/>
    <ds:schemaRef ds:uri="697bd8e3-c2b3-4dd0-a3b8-6935f6d49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B694E8-2FEE-470D-8A41-02D712782E50}">
  <ds:schemaRefs>
    <ds:schemaRef ds:uri="http://schemas.microsoft.com/office/2006/metadata/properties"/>
    <ds:schemaRef ds:uri="http://schemas.microsoft.com/office/infopath/2007/PartnerControls"/>
    <ds:schemaRef ds:uri="3bfd5da4-30ba-4d88-98e1-963edc390054"/>
  </ds:schemaRefs>
</ds:datastoreItem>
</file>

<file path=docMetadata/LabelInfo.xml><?xml version="1.0" encoding="utf-8"?>
<clbl:labelList xmlns:clbl="http://schemas.microsoft.com/office/2020/mipLabelMetadata">
  <clbl:label id="{df64902a-104a-4642-a461-a3d9eb3752f4}" enabled="1" method="Standard" siteId="{be0be093-a2ad-444c-93d9-5626e83beef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1466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CADEL, Paul (Colas Ltd)</dc:creator>
  <cp:keywords/>
  <dc:description/>
  <cp:lastModifiedBy>CADEL, Paul (Colas Ltd)</cp:lastModifiedBy>
  <cp:revision>43</cp:revision>
  <dcterms:created xsi:type="dcterms:W3CDTF">2023-05-08T13:56:00Z</dcterms:created>
  <dcterms:modified xsi:type="dcterms:W3CDTF">2025-07-29T11:50:00Z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b95ba9-d50e-4074-b623-0a9711dc916f_Enabled">
    <vt:lpwstr>true</vt:lpwstr>
  </property>
  <property fmtid="{D5CDD505-2E9C-101B-9397-08002B2CF9AE}" pid="3" name="MSIP_Label_06b95ba9-d50e-4074-b623-0a9711dc916f_SetDate">
    <vt:lpwstr>2023-05-08T13:15:29Z</vt:lpwstr>
  </property>
  <property fmtid="{D5CDD505-2E9C-101B-9397-08002B2CF9AE}" pid="4" name="MSIP_Label_06b95ba9-d50e-4074-b623-0a9711dc916f_Method">
    <vt:lpwstr>Standard</vt:lpwstr>
  </property>
  <property fmtid="{D5CDD505-2E9C-101B-9397-08002B2CF9AE}" pid="5" name="MSIP_Label_06b95ba9-d50e-4074-b623-0a9711dc916f_Name">
    <vt:lpwstr>[Public]</vt:lpwstr>
  </property>
  <property fmtid="{D5CDD505-2E9C-101B-9397-08002B2CF9AE}" pid="6" name="MSIP_Label_06b95ba9-d50e-4074-b623-0a9711dc916f_SiteId">
    <vt:lpwstr>be0be093-a2ad-444c-93d9-5626e83beefc</vt:lpwstr>
  </property>
  <property fmtid="{D5CDD505-2E9C-101B-9397-08002B2CF9AE}" pid="7" name="MSIP_Label_06b95ba9-d50e-4074-b623-0a9711dc916f_ActionId">
    <vt:lpwstr>86a24392-bad9-4bb6-a750-1fd2d5fbef8f</vt:lpwstr>
  </property>
  <property fmtid="{D5CDD505-2E9C-101B-9397-08002B2CF9AE}" pid="8" name="MSIP_Label_06b95ba9-d50e-4074-b623-0a9711dc916f_ContentBits">
    <vt:lpwstr>0</vt:lpwstr>
  </property>
  <property fmtid="{D5CDD505-2E9C-101B-9397-08002B2CF9AE}" pid="9" name="ContentTypeId">
    <vt:lpwstr>0x01010016B7E44D7653474F8062AD9B52C46E58</vt:lpwstr>
  </property>
  <property fmtid="{D5CDD505-2E9C-101B-9397-08002B2CF9AE}" pid="10" name="ClassificationContentMarkingFooterShapeIds">
    <vt:lpwstr>35ec000e,75bca31b,6ea62ead</vt:lpwstr>
  </property>
  <property fmtid="{D5CDD505-2E9C-101B-9397-08002B2CF9AE}" pid="11" name="ClassificationContentMarkingFooterFontProps">
    <vt:lpwstr>#29cf00,10,Arial</vt:lpwstr>
  </property>
  <property fmtid="{D5CDD505-2E9C-101B-9397-08002B2CF9AE}" pid="12" name="ClassificationContentMarkingFooterText">
    <vt:lpwstr>C2 - COLAS GROUP INTERNAL: Employees and partners who need to know.</vt:lpwstr>
  </property>
</Properties>
</file>